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Calibri" w:hAnsi="Calibri" w:cs="Calibri"/>
          <w:b/>
          <w:bCs/>
          <w:sz w:val="24"/>
          <w:szCs w:val="24"/>
        </w:rPr>
      </w:pPr>
      <w:r>
        <w:rPr>
          <w:rFonts w:cs="Calibri" w:ascii="Calibri" w:hAnsi="Calibri"/>
          <w:b/>
          <w:bCs/>
          <w:sz w:val="24"/>
          <w:szCs w:val="24"/>
        </w:rPr>
      </w:r>
    </w:p>
    <w:p>
      <w:pPr>
        <w:pStyle w:val="Normal"/>
        <w:jc w:val="both"/>
        <w:rPr>
          <w:rFonts w:ascii="Calibri" w:hAnsi="Calibri" w:cs="Calibri"/>
          <w:b/>
          <w:bCs/>
          <w:sz w:val="30"/>
          <w:szCs w:val="30"/>
        </w:rPr>
      </w:pPr>
      <w:r>
        <w:rPr>
          <w:rFonts w:cs="Calibri" w:ascii="Calibri" w:hAnsi="Calibri"/>
          <w:b/>
          <w:bCs/>
          <w:sz w:val="30"/>
          <w:szCs w:val="30"/>
        </w:rPr>
      </w:r>
    </w:p>
    <w:p>
      <w:pPr>
        <w:pStyle w:val="Normal"/>
        <w:jc w:val="center"/>
        <w:rPr>
          <w:rFonts w:ascii="Calibri" w:hAnsi="Calibri" w:cs="Calibri"/>
          <w:b/>
          <w:bCs/>
          <w:sz w:val="30"/>
          <w:szCs w:val="30"/>
        </w:rPr>
      </w:pPr>
      <w:r>
        <w:rPr>
          <w:rFonts w:cs="Calibri" w:ascii="Calibri" w:hAnsi="Calibri"/>
          <w:b/>
          <w:bCs/>
          <w:sz w:val="30"/>
          <w:szCs w:val="30"/>
        </w:rPr>
        <w:t>Město Jindřichův Hradec</w:t>
      </w:r>
    </w:p>
    <w:p>
      <w:pPr>
        <w:pStyle w:val="Normal"/>
        <w:jc w:val="center"/>
        <w:rPr>
          <w:rFonts w:ascii="Calibri" w:hAnsi="Calibri" w:cs="Calibri"/>
          <w:b/>
          <w:bCs/>
          <w:sz w:val="30"/>
          <w:szCs w:val="30"/>
        </w:rPr>
      </w:pPr>
      <w:r>
        <w:rPr>
          <w:rFonts w:cs="Calibri" w:ascii="Calibri" w:hAnsi="Calibri"/>
          <w:b/>
          <w:bCs/>
          <w:sz w:val="30"/>
          <w:szCs w:val="30"/>
        </w:rPr>
        <w:t>Rada města Jindřichův Hradec</w:t>
      </w:r>
    </w:p>
    <w:p>
      <w:pPr>
        <w:pStyle w:val="Normal"/>
        <w:jc w:val="center"/>
        <w:rPr>
          <w:rFonts w:ascii="Calibri" w:hAnsi="Calibri" w:cs="Calibri"/>
          <w:b/>
          <w:bCs/>
          <w:sz w:val="30"/>
          <w:szCs w:val="30"/>
        </w:rPr>
      </w:pPr>
      <w:r>
        <w:rPr>
          <w:rFonts w:cs="Calibri" w:ascii="Calibri" w:hAnsi="Calibri"/>
          <w:b/>
          <w:bCs/>
          <w:sz w:val="30"/>
          <w:szCs w:val="30"/>
        </w:rPr>
      </w:r>
    </w:p>
    <w:p>
      <w:pPr>
        <w:pStyle w:val="Normal"/>
        <w:jc w:val="center"/>
        <w:rPr>
          <w:rFonts w:ascii="Calibri" w:hAnsi="Calibri" w:cs="Calibri"/>
          <w:b/>
          <w:bCs/>
          <w:sz w:val="30"/>
          <w:szCs w:val="30"/>
        </w:rPr>
      </w:pPr>
      <w:r>
        <w:rPr>
          <w:rFonts w:cs="Calibri" w:ascii="Calibri" w:hAnsi="Calibri"/>
          <w:b/>
          <w:bCs/>
          <w:sz w:val="30"/>
          <w:szCs w:val="30"/>
        </w:rPr>
        <w:t>Nařízení města Jindřichův Hradec</w:t>
      </w:r>
    </w:p>
    <w:p>
      <w:pPr>
        <w:pStyle w:val="Normal"/>
        <w:jc w:val="center"/>
        <w:rPr>
          <w:rFonts w:ascii="Calibri" w:hAnsi="Calibri" w:cs="Calibri"/>
          <w:b/>
          <w:bCs/>
          <w:sz w:val="12"/>
          <w:szCs w:val="12"/>
        </w:rPr>
      </w:pPr>
      <w:r>
        <w:rPr>
          <w:rFonts w:cs="Calibri" w:ascii="Calibri" w:hAnsi="Calibri"/>
          <w:b/>
          <w:bCs/>
          <w:sz w:val="12"/>
          <w:szCs w:val="12"/>
        </w:rPr>
      </w:r>
    </w:p>
    <w:p>
      <w:pPr>
        <w:pStyle w:val="Normal"/>
        <w:jc w:val="center"/>
        <w:rPr>
          <w:rFonts w:ascii="Calibri" w:hAnsi="Calibri" w:cs="Calibri"/>
          <w:b/>
          <w:sz w:val="30"/>
          <w:szCs w:val="30"/>
        </w:rPr>
      </w:pPr>
      <w:r>
        <w:rPr>
          <w:rFonts w:cs="Calibri" w:ascii="Calibri" w:hAnsi="Calibri"/>
          <w:b/>
          <w:sz w:val="30"/>
          <w:szCs w:val="30"/>
        </w:rPr>
        <w:t>o záměru zadat zpracování lesní hospodářské osnovy</w:t>
      </w:r>
    </w:p>
    <w:p>
      <w:pPr>
        <w:pStyle w:val="Normal"/>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 xml:space="preserve">Rada města Jindřichův Hradec vydala na své 8. schůzi dne 13.03.2024 usnesením č. 215/8R/2024 </w:t>
      </w:r>
      <w:r>
        <w:rPr>
          <w:rFonts w:cs="Calibri" w:ascii="Calibri" w:hAnsi="Calibri"/>
          <w:bCs/>
          <w:sz w:val="24"/>
          <w:szCs w:val="24"/>
        </w:rPr>
        <w:t xml:space="preserve">podle § 25 odst. 2 a § 48 odst. 2 písm. d, zákona č. 289/1995 Sb., o lesích a o změně a doplnění některých zákonů ve znění pozdějších předpisů (dále jen „lesní zákon“) a v souladu s ustanovením § 11 odst. 1 a 2 zákona č. 128/2000 Sb., o obcích ve znění pozdějších předpisů (dále obecní zřízení), </w:t>
      </w:r>
      <w:r>
        <w:rPr>
          <w:rFonts w:cs="Calibri" w:ascii="Calibri" w:hAnsi="Calibri"/>
          <w:sz w:val="24"/>
          <w:szCs w:val="24"/>
        </w:rPr>
        <w:t>toto nařízení obce.</w:t>
      </w:r>
    </w:p>
    <w:p>
      <w:pPr>
        <w:pStyle w:val="Normal"/>
        <w:jc w:val="both"/>
        <w:rPr>
          <w:rFonts w:ascii="Calibri" w:hAnsi="Calibri" w:cs="Calibri"/>
          <w:b/>
          <w:bCs/>
          <w:sz w:val="24"/>
          <w:szCs w:val="24"/>
        </w:rPr>
      </w:pPr>
      <w:r>
        <w:rPr>
          <w:rFonts w:cs="Calibri" w:ascii="Calibri" w:hAnsi="Calibri"/>
          <w:b/>
          <w:bCs/>
          <w:sz w:val="24"/>
          <w:szCs w:val="24"/>
        </w:rPr>
      </w:r>
    </w:p>
    <w:p>
      <w:pPr>
        <w:pStyle w:val="Normal"/>
        <w:jc w:val="both"/>
        <w:rPr>
          <w:rFonts w:ascii="Calibri" w:hAnsi="Calibri" w:cs="Calibri"/>
          <w:b/>
          <w:bCs/>
          <w:sz w:val="24"/>
          <w:szCs w:val="24"/>
        </w:rPr>
      </w:pPr>
      <w:r>
        <w:rPr>
          <w:rFonts w:cs="Calibri" w:ascii="Calibri" w:hAnsi="Calibri"/>
          <w:b/>
          <w:bCs/>
          <w:sz w:val="24"/>
          <w:szCs w:val="24"/>
        </w:rPr>
      </w:r>
    </w:p>
    <w:p>
      <w:pPr>
        <w:pStyle w:val="Normal"/>
        <w:jc w:val="center"/>
        <w:rPr>
          <w:rFonts w:ascii="Calibri" w:hAnsi="Calibri" w:cs="Calibri"/>
          <w:b/>
          <w:sz w:val="24"/>
          <w:szCs w:val="24"/>
        </w:rPr>
      </w:pPr>
      <w:r>
        <w:rPr>
          <w:rFonts w:cs="Calibri" w:ascii="Calibri" w:hAnsi="Calibri"/>
          <w:b/>
          <w:sz w:val="24"/>
          <w:szCs w:val="24"/>
        </w:rPr>
        <w:t>Čl. 1</w:t>
      </w:r>
    </w:p>
    <w:p>
      <w:pPr>
        <w:pStyle w:val="Normal"/>
        <w:numPr>
          <w:ilvl w:val="0"/>
          <w:numId w:val="1"/>
        </w:numPr>
        <w:tabs>
          <w:tab w:val="clear" w:pos="567"/>
          <w:tab w:val="left" w:pos="709" w:leader="none"/>
        </w:tabs>
        <w:jc w:val="both"/>
        <w:rPr>
          <w:rFonts w:ascii="Calibri" w:hAnsi="Calibri" w:cs="Calibri"/>
          <w:bCs/>
          <w:sz w:val="24"/>
          <w:szCs w:val="24"/>
        </w:rPr>
      </w:pPr>
      <w:r>
        <w:rPr>
          <w:rFonts w:cs="Calibri" w:ascii="Calibri" w:hAnsi="Calibri"/>
          <w:bCs/>
          <w:sz w:val="24"/>
          <w:szCs w:val="24"/>
        </w:rPr>
        <w:t>Městský úřad Jindřichův Hradec vyhlašuje záměr zadat zpracování lesní hospodářské osnovy</w:t>
      </w:r>
      <w:r>
        <w:rPr>
          <w:rFonts w:cs="Calibri" w:ascii="Calibri" w:hAnsi="Calibri"/>
          <w:bCs/>
          <w:sz w:val="24"/>
          <w:szCs w:val="24"/>
          <w:vertAlign w:val="superscript"/>
        </w:rPr>
        <w:t>1)</w:t>
      </w:r>
      <w:r>
        <w:rPr>
          <w:rFonts w:cs="Calibri" w:ascii="Calibri" w:hAnsi="Calibri"/>
          <w:bCs/>
          <w:sz w:val="24"/>
          <w:szCs w:val="24"/>
        </w:rPr>
        <w:t xml:space="preserve"> pro zařizovací obvod Jindřichův Hradec s počátkem platnosti od 1.1.2026 a s dobou platnosti do 31.12.2035. Při zadání zpracování lesní hospodářské osnovy bude postupováno podle zákona č. 134</w:t>
      </w:r>
      <w:r>
        <w:rPr>
          <w:rFonts w:cs="Calibri" w:ascii="Calibri" w:hAnsi="Calibri"/>
          <w:sz w:val="24"/>
          <w:szCs w:val="24"/>
        </w:rPr>
        <w:t>/</w:t>
      </w:r>
      <w:r>
        <w:rPr>
          <w:rFonts w:cs="Calibri" w:ascii="Calibri" w:hAnsi="Calibri"/>
          <w:bCs/>
          <w:sz w:val="24"/>
          <w:szCs w:val="24"/>
        </w:rPr>
        <w:t>2016 Sb., o zadávání veřejných zakázek, ve znění pozdějších předpisů.</w:t>
      </w:r>
    </w:p>
    <w:p>
      <w:pPr>
        <w:pStyle w:val="Normal"/>
        <w:rPr>
          <w:rFonts w:ascii="Calibri" w:hAnsi="Calibri" w:cs="Calibri"/>
          <w:b/>
          <w:sz w:val="24"/>
          <w:szCs w:val="24"/>
        </w:rPr>
      </w:pPr>
      <w:r>
        <w:rPr>
          <w:rFonts w:cs="Calibri" w:ascii="Calibri" w:hAnsi="Calibri"/>
          <w:b/>
          <w:sz w:val="24"/>
          <w:szCs w:val="24"/>
        </w:rPr>
      </w:r>
    </w:p>
    <w:p>
      <w:pPr>
        <w:pStyle w:val="Normal"/>
        <w:jc w:val="center"/>
        <w:rPr>
          <w:rFonts w:ascii="Calibri" w:hAnsi="Calibri" w:cs="Calibri"/>
          <w:b/>
          <w:sz w:val="24"/>
          <w:szCs w:val="24"/>
        </w:rPr>
      </w:pPr>
      <w:r>
        <w:rPr>
          <w:rFonts w:cs="Calibri" w:ascii="Calibri" w:hAnsi="Calibri"/>
          <w:b/>
          <w:sz w:val="24"/>
          <w:szCs w:val="24"/>
        </w:rPr>
        <w:t>Čl. 2</w:t>
      </w:r>
    </w:p>
    <w:p>
      <w:pPr>
        <w:pStyle w:val="Normal"/>
        <w:numPr>
          <w:ilvl w:val="0"/>
          <w:numId w:val="2"/>
        </w:numPr>
        <w:tabs>
          <w:tab w:val="clear" w:pos="567"/>
          <w:tab w:val="left" w:pos="709" w:leader="none"/>
        </w:tabs>
        <w:jc w:val="both"/>
        <w:rPr>
          <w:rFonts w:ascii="Calibri" w:hAnsi="Calibri" w:cs="Calibri"/>
          <w:bCs/>
          <w:sz w:val="24"/>
          <w:szCs w:val="24"/>
        </w:rPr>
      </w:pPr>
      <w:r>
        <w:rPr>
          <w:rFonts w:cs="Calibri" w:ascii="Calibri" w:hAnsi="Calibri"/>
          <w:bCs/>
          <w:sz w:val="24"/>
          <w:szCs w:val="24"/>
        </w:rPr>
        <w:t>Hranice zařizovacího obvodu</w:t>
      </w:r>
      <w:r>
        <w:rPr>
          <w:rFonts w:cs="Calibri" w:ascii="Calibri" w:hAnsi="Calibri"/>
          <w:bCs/>
          <w:sz w:val="24"/>
          <w:szCs w:val="24"/>
          <w:vertAlign w:val="superscript"/>
        </w:rPr>
        <w:t>2)</w:t>
      </w:r>
      <w:r>
        <w:rPr>
          <w:rFonts w:cs="Calibri" w:ascii="Calibri" w:hAnsi="Calibri"/>
          <w:bCs/>
          <w:sz w:val="24"/>
          <w:szCs w:val="24"/>
        </w:rPr>
        <w:t xml:space="preserve"> Jindřichův Hradec je totožná s hranicí správního území obce s rozšířenou působností - města Jindřichův Hradec a zahrnuje lesy ve všech 143 katastrálních územích nacházejících se v tomto správním území. Seznam všech 143 katastrálních území je uveden v příloze tohoto nařízení. </w:t>
      </w:r>
    </w:p>
    <w:p>
      <w:pPr>
        <w:pStyle w:val="Normal"/>
        <w:rPr>
          <w:rFonts w:ascii="Calibri" w:hAnsi="Calibri" w:cs="Calibri"/>
          <w:b/>
          <w:sz w:val="24"/>
          <w:szCs w:val="24"/>
        </w:rPr>
      </w:pPr>
      <w:r>
        <w:rPr>
          <w:rFonts w:cs="Calibri" w:ascii="Calibri" w:hAnsi="Calibri"/>
          <w:b/>
          <w:sz w:val="24"/>
          <w:szCs w:val="24"/>
        </w:rPr>
      </w:r>
    </w:p>
    <w:p>
      <w:pPr>
        <w:pStyle w:val="Normal"/>
        <w:jc w:val="center"/>
        <w:rPr>
          <w:rFonts w:ascii="Calibri" w:hAnsi="Calibri" w:cs="Calibri"/>
          <w:b/>
          <w:sz w:val="24"/>
          <w:szCs w:val="24"/>
        </w:rPr>
      </w:pPr>
      <w:r>
        <w:rPr>
          <w:rFonts w:cs="Calibri" w:ascii="Calibri" w:hAnsi="Calibri"/>
          <w:b/>
          <w:sz w:val="24"/>
          <w:szCs w:val="24"/>
        </w:rPr>
        <w:t>Čl. 3</w:t>
      </w:r>
    </w:p>
    <w:p>
      <w:pPr>
        <w:pStyle w:val="Normal"/>
        <w:numPr>
          <w:ilvl w:val="0"/>
          <w:numId w:val="3"/>
        </w:numPr>
        <w:tabs>
          <w:tab w:val="clear" w:pos="567"/>
          <w:tab w:val="left" w:pos="709" w:leader="none"/>
        </w:tabs>
        <w:jc w:val="both"/>
        <w:rPr>
          <w:rFonts w:ascii="Calibri" w:hAnsi="Calibri" w:cs="Calibri"/>
          <w:sz w:val="24"/>
          <w:szCs w:val="24"/>
        </w:rPr>
      </w:pPr>
      <w:r>
        <w:rPr>
          <w:rFonts w:cs="Calibri" w:ascii="Calibri" w:hAnsi="Calibri"/>
          <w:bCs/>
          <w:sz w:val="24"/>
          <w:szCs w:val="24"/>
        </w:rPr>
        <w:t xml:space="preserve">Lesní hospodářská osnova – je </w:t>
      </w:r>
      <w:r>
        <w:rPr>
          <w:rFonts w:cs="Calibri" w:ascii="Calibri" w:hAnsi="Calibri"/>
          <w:sz w:val="24"/>
          <w:szCs w:val="24"/>
        </w:rPr>
        <w:t xml:space="preserve">písemný materiál zpracovaný na 10 let, ve kterém je uveden stav jednotlivých lesních porostů na pozemcích určených k plnění funkcí lesa, jež jsou ve vlastnictví fyzických a právnických osob, jejichž lesy mají výměru menší než 50 ha. Porosty jsou popsány dle jednotlivých taxačních veličin a jsou zde navržena případná hospodářská opatření (výchova porostů, těžba, zalesnění). </w:t>
      </w:r>
    </w:p>
    <w:p>
      <w:pPr>
        <w:pStyle w:val="Normal"/>
        <w:numPr>
          <w:ilvl w:val="0"/>
          <w:numId w:val="3"/>
        </w:numPr>
        <w:tabs>
          <w:tab w:val="clear" w:pos="567"/>
          <w:tab w:val="left" w:pos="709" w:leader="none"/>
        </w:tabs>
        <w:jc w:val="both"/>
        <w:rPr>
          <w:rFonts w:ascii="Calibri" w:hAnsi="Calibri" w:cs="Calibri"/>
          <w:sz w:val="24"/>
          <w:szCs w:val="24"/>
        </w:rPr>
      </w:pPr>
      <w:r>
        <w:rPr>
          <w:rFonts w:cs="Calibri" w:ascii="Calibri" w:hAnsi="Calibri"/>
          <w:sz w:val="24"/>
          <w:szCs w:val="24"/>
        </w:rPr>
        <w:t xml:space="preserve">Lesní hospodářská osnova </w:t>
      </w:r>
      <w:r>
        <w:rPr>
          <w:rFonts w:cs="Calibri" w:ascii="Calibri" w:hAnsi="Calibri"/>
          <w:bCs/>
          <w:sz w:val="24"/>
          <w:szCs w:val="24"/>
        </w:rPr>
        <w:t>bude vypracována bezplatně pro všechny fyzické a právnické osoby, které jsou vlastníky lesa o výměře do 50 ha</w:t>
      </w:r>
      <w:r>
        <w:rPr>
          <w:rFonts w:cs="Calibri" w:ascii="Calibri" w:hAnsi="Calibri"/>
          <w:bCs/>
          <w:sz w:val="24"/>
          <w:szCs w:val="24"/>
          <w:vertAlign w:val="superscript"/>
        </w:rPr>
        <w:t>3)</w:t>
      </w:r>
      <w:r>
        <w:rPr>
          <w:rFonts w:cs="Calibri" w:ascii="Calibri" w:hAnsi="Calibri"/>
          <w:bCs/>
          <w:sz w:val="24"/>
          <w:szCs w:val="24"/>
        </w:rPr>
        <w:t>, s výjimkou těch vlastníků, kteří si podle § 24 odst. 3 lesního zákona zabezpečili zpracování lesního hospodářského plánu.</w:t>
      </w:r>
    </w:p>
    <w:p>
      <w:pPr>
        <w:pStyle w:val="Normal"/>
        <w:numPr>
          <w:ilvl w:val="0"/>
          <w:numId w:val="3"/>
        </w:numPr>
        <w:tabs>
          <w:tab w:val="clear" w:pos="567"/>
          <w:tab w:val="left" w:pos="709" w:leader="none"/>
        </w:tabs>
        <w:jc w:val="both"/>
        <w:rPr>
          <w:rFonts w:ascii="Calibri" w:hAnsi="Calibri" w:cs="Calibri"/>
          <w:sz w:val="24"/>
          <w:szCs w:val="24"/>
        </w:rPr>
      </w:pPr>
      <w:r>
        <w:rPr>
          <w:rFonts w:cs="Calibri" w:ascii="Calibri" w:hAnsi="Calibri"/>
          <w:sz w:val="24"/>
          <w:szCs w:val="24"/>
        </w:rPr>
        <w:t>Vlastnický separát – část osnovy zpracovaná pro lesní majetek jednoho vlastníka obsahuje zejména výpis z hospodářské knihy s popisem porostů, lesnické mapy a další náležitosti.</w:t>
      </w:r>
    </w:p>
    <w:p>
      <w:pPr>
        <w:pStyle w:val="Normal"/>
        <w:rPr>
          <w:rFonts w:ascii="Calibri" w:hAnsi="Calibri" w:cs="Calibri"/>
          <w:b/>
          <w:sz w:val="24"/>
          <w:szCs w:val="24"/>
        </w:rPr>
      </w:pPr>
      <w:r>
        <w:rPr>
          <w:rFonts w:cs="Calibri" w:ascii="Calibri" w:hAnsi="Calibri"/>
          <w:b/>
          <w:sz w:val="24"/>
          <w:szCs w:val="24"/>
        </w:rPr>
      </w:r>
    </w:p>
    <w:p>
      <w:pPr>
        <w:pStyle w:val="Normal"/>
        <w:jc w:val="center"/>
        <w:rPr>
          <w:rFonts w:ascii="Calibri" w:hAnsi="Calibri" w:cs="Calibri"/>
          <w:b/>
          <w:sz w:val="24"/>
          <w:szCs w:val="24"/>
        </w:rPr>
      </w:pPr>
      <w:r>
        <w:rPr>
          <w:rFonts w:cs="Calibri" w:ascii="Calibri" w:hAnsi="Calibri"/>
          <w:b/>
          <w:sz w:val="24"/>
          <w:szCs w:val="24"/>
        </w:rPr>
        <w:t>Čl. 4</w:t>
      </w:r>
    </w:p>
    <w:p>
      <w:pPr>
        <w:pStyle w:val="Normal"/>
        <w:numPr>
          <w:ilvl w:val="0"/>
          <w:numId w:val="4"/>
        </w:numPr>
        <w:tabs>
          <w:tab w:val="clear" w:pos="567"/>
          <w:tab w:val="left" w:pos="709" w:leader="none"/>
        </w:tabs>
        <w:jc w:val="both"/>
        <w:rPr>
          <w:rFonts w:ascii="Calibri" w:hAnsi="Calibri" w:cs="Calibri"/>
          <w:bCs/>
          <w:sz w:val="24"/>
          <w:szCs w:val="24"/>
        </w:rPr>
      </w:pPr>
      <w:r>
        <w:rPr>
          <w:rFonts w:cs="Calibri" w:ascii="Calibri" w:hAnsi="Calibri"/>
          <w:bCs/>
          <w:sz w:val="24"/>
          <w:szCs w:val="24"/>
        </w:rPr>
        <w:t xml:space="preserve">Vlastníci lesů, v zařizovacím obvodu Jindřichův Hradec, pro jejichž lesy bude vypracovávána lesní hospodářská osnova, mohou podat u Městského úřadu Jindřichův Hradec svoje připomínky a požadavky na zpracování této osnovy a oznámit své hospodářské záměry. Tyto připomínky a požadavky může na základě zmocnění vlastníka lesa podat i jeho odborný lesní hospodář. </w:t>
      </w:r>
    </w:p>
    <w:p>
      <w:pPr>
        <w:pStyle w:val="Normal"/>
        <w:numPr>
          <w:ilvl w:val="0"/>
          <w:numId w:val="4"/>
        </w:numPr>
        <w:tabs>
          <w:tab w:val="clear" w:pos="567"/>
          <w:tab w:val="left" w:pos="709" w:leader="none"/>
        </w:tabs>
        <w:jc w:val="both"/>
        <w:rPr>
          <w:rFonts w:ascii="Calibri" w:hAnsi="Calibri" w:cs="Calibri"/>
          <w:bCs/>
          <w:sz w:val="24"/>
          <w:szCs w:val="24"/>
        </w:rPr>
      </w:pPr>
      <w:r>
        <w:rPr>
          <w:rFonts w:cs="Calibri" w:ascii="Calibri" w:hAnsi="Calibri"/>
          <w:bCs/>
          <w:sz w:val="24"/>
          <w:szCs w:val="24"/>
        </w:rPr>
        <w:t xml:space="preserve">Připomínky a požadavky na zpracování lesní hospodářské osnovy mohou uplatnit také další fyzické a právnické osoby, jejichž práva, právem chráněné zájmy nebo </w:t>
      </w:r>
    </w:p>
    <w:p>
      <w:pPr>
        <w:pStyle w:val="Normal"/>
        <w:tabs>
          <w:tab w:val="clear" w:pos="567"/>
          <w:tab w:val="left" w:pos="709" w:leader="none"/>
        </w:tabs>
        <w:ind w:left="720"/>
        <w:jc w:val="both"/>
        <w:rPr>
          <w:rFonts w:ascii="Calibri" w:hAnsi="Calibri" w:cs="Calibri"/>
          <w:bCs/>
          <w:sz w:val="24"/>
          <w:szCs w:val="24"/>
        </w:rPr>
      </w:pPr>
      <w:r>
        <w:rPr>
          <w:rFonts w:cs="Calibri" w:ascii="Calibri" w:hAnsi="Calibri"/>
          <w:bCs/>
          <w:sz w:val="24"/>
          <w:szCs w:val="24"/>
        </w:rPr>
        <w:t>povinnosti mohou být dotčeny</w:t>
      </w:r>
      <w:r>
        <w:rPr>
          <w:rFonts w:cs="Calibri" w:ascii="Calibri" w:hAnsi="Calibri"/>
          <w:bCs/>
          <w:sz w:val="24"/>
          <w:szCs w:val="24"/>
          <w:vertAlign w:val="superscript"/>
        </w:rPr>
        <w:t>4)</w:t>
      </w:r>
      <w:r>
        <w:rPr>
          <w:rFonts w:cs="Calibri" w:ascii="Calibri" w:hAnsi="Calibri"/>
          <w:bCs/>
          <w:sz w:val="24"/>
          <w:szCs w:val="24"/>
        </w:rPr>
        <w:t>. Termín pro oznámení těchto požadavků a připomínek se stanovuje nejpozději do 31.7.2024. V tomto termínu oznámí vlastníci lesa též případné zadání zpracování lesního hospodářského plánu.</w:t>
      </w:r>
    </w:p>
    <w:p>
      <w:pPr>
        <w:pStyle w:val="Normal"/>
        <w:rPr>
          <w:rFonts w:ascii="Calibri" w:hAnsi="Calibri" w:cs="Calibri"/>
          <w:sz w:val="24"/>
          <w:szCs w:val="24"/>
        </w:rPr>
      </w:pPr>
      <w:r>
        <w:rPr>
          <w:rFonts w:cs="Calibri" w:ascii="Calibri" w:hAnsi="Calibri"/>
          <w:sz w:val="24"/>
          <w:szCs w:val="24"/>
        </w:rPr>
      </w:r>
    </w:p>
    <w:p>
      <w:pPr>
        <w:pStyle w:val="Normal"/>
        <w:jc w:val="center"/>
        <w:rPr>
          <w:rFonts w:ascii="Calibri" w:hAnsi="Calibri" w:cs="Calibri"/>
          <w:b/>
          <w:bCs/>
          <w:sz w:val="24"/>
          <w:szCs w:val="24"/>
        </w:rPr>
      </w:pPr>
      <w:r>
        <w:rPr>
          <w:rFonts w:cs="Calibri" w:ascii="Calibri" w:hAnsi="Calibri"/>
          <w:b/>
          <w:bCs/>
          <w:sz w:val="24"/>
          <w:szCs w:val="24"/>
        </w:rPr>
        <w:t>Čl. 5</w:t>
      </w:r>
    </w:p>
    <w:p>
      <w:pPr>
        <w:pStyle w:val="Normal"/>
        <w:numPr>
          <w:ilvl w:val="0"/>
          <w:numId w:val="5"/>
        </w:numPr>
        <w:tabs>
          <w:tab w:val="clear" w:pos="567"/>
          <w:tab w:val="left" w:pos="709" w:leader="none"/>
        </w:tabs>
        <w:jc w:val="both"/>
        <w:rPr>
          <w:rFonts w:ascii="Calibri" w:hAnsi="Calibri" w:cs="Calibri"/>
          <w:sz w:val="24"/>
          <w:szCs w:val="24"/>
        </w:rPr>
      </w:pPr>
      <w:r>
        <w:rPr>
          <w:rFonts w:cs="Calibri" w:ascii="Calibri" w:hAnsi="Calibri"/>
          <w:sz w:val="24"/>
          <w:szCs w:val="24"/>
        </w:rPr>
        <w:t>Městský úřad Jindřichův Hradec, jako orgán státní správy lesů, který zpracování osnovy zadává, oznámí po jejím převzetí od zpracovatele veřejnou vyhláškou lhůtu a místo, kde vlastník lesa obdrží osnovu týkající se jeho lesa. Oznámení veřejnou vyhláškou se provede tak, že se oznámení vyvěsí po dobu 15 dnů způsobem v místě obvyklém. Místem předání osnov bude Městský úřad Jindřichův Hradec, odbor životního prostředí, Klášterská 135, 377 01 Jindřichův Hradec. Vlastník lesa, který bude mít zájem si převzít vlastnický separát osnovy za účelem hospodaření v lese, jej obdrží bezplatně na základě podpisu protokolu o převzetí. Vlastnické separáty budou vlastníkům vydávány od lhůty stanovené dle odst. 1 po celou dobu platnosti osnov tj. do 31. 12. 2035.</w:t>
      </w:r>
    </w:p>
    <w:p>
      <w:pPr>
        <w:pStyle w:val="Normal"/>
        <w:jc w:val="center"/>
        <w:rPr>
          <w:rFonts w:ascii="Calibri" w:hAnsi="Calibri" w:cs="Calibri"/>
          <w:b/>
          <w:sz w:val="24"/>
          <w:szCs w:val="24"/>
        </w:rPr>
      </w:pPr>
      <w:r>
        <w:rPr>
          <w:rFonts w:cs="Calibri" w:ascii="Calibri" w:hAnsi="Calibri"/>
          <w:b/>
          <w:sz w:val="24"/>
          <w:szCs w:val="24"/>
        </w:rPr>
        <w:t>Čl. 6</w:t>
      </w:r>
    </w:p>
    <w:p>
      <w:pPr>
        <w:pStyle w:val="Normal"/>
        <w:numPr>
          <w:ilvl w:val="0"/>
          <w:numId w:val="6"/>
        </w:numPr>
        <w:tabs>
          <w:tab w:val="clear" w:pos="567"/>
          <w:tab w:val="left" w:pos="709" w:leader="none"/>
        </w:tabs>
        <w:jc w:val="both"/>
        <w:rPr>
          <w:rFonts w:ascii="Calibri" w:hAnsi="Calibri" w:cs="Calibri"/>
          <w:sz w:val="24"/>
          <w:szCs w:val="24"/>
        </w:rPr>
      </w:pPr>
      <w:r>
        <w:rPr>
          <w:rFonts w:cs="Calibri" w:ascii="Calibri" w:hAnsi="Calibri"/>
          <w:sz w:val="24"/>
          <w:szCs w:val="24"/>
        </w:rPr>
        <w:t xml:space="preserve">Toto nařízení obce se vydává pro správní obvod obce s rozšířenou působností města Jindřichův Hradec, stanovený ve vyhlášce Ministerstva vnitra č. 346/2020 Sb., </w:t>
      </w:r>
      <w:r>
        <w:rPr>
          <w:rFonts w:cs="Calibri" w:ascii="Calibri" w:hAnsi="Calibri"/>
          <w:color w:val="232323"/>
          <w:sz w:val="24"/>
          <w:szCs w:val="24"/>
          <w:shd w:fill="FFFFFF" w:val="clear"/>
        </w:rPr>
        <w:t>o stanovení správních obvodů obcí s rozšířenou působností, území obvodů hlavního města Prahy a příslušnosti některých obcí do jiného okresu,</w:t>
      </w:r>
      <w:r>
        <w:rPr>
          <w:rFonts w:cs="Calibri" w:ascii="Calibri" w:hAnsi="Calibri"/>
          <w:sz w:val="24"/>
          <w:szCs w:val="24"/>
        </w:rPr>
        <w:t xml:space="preserve"> v platném znění.</w:t>
      </w:r>
    </w:p>
    <w:p>
      <w:pPr>
        <w:pStyle w:val="Normal"/>
        <w:jc w:val="both"/>
        <w:rPr>
          <w:rFonts w:ascii="Calibri" w:hAnsi="Calibri" w:cs="Calibri"/>
          <w:sz w:val="24"/>
          <w:szCs w:val="24"/>
        </w:rPr>
      </w:pPr>
      <w:r>
        <w:rPr>
          <w:rFonts w:cs="Calibri" w:ascii="Calibri" w:hAnsi="Calibri"/>
          <w:sz w:val="24"/>
          <w:szCs w:val="24"/>
        </w:rPr>
      </w:r>
    </w:p>
    <w:p>
      <w:pPr>
        <w:pStyle w:val="Normal"/>
        <w:jc w:val="center"/>
        <w:rPr>
          <w:rFonts w:ascii="Calibri" w:hAnsi="Calibri" w:cs="Calibri"/>
          <w:b/>
          <w:sz w:val="24"/>
          <w:szCs w:val="24"/>
        </w:rPr>
      </w:pPr>
      <w:r>
        <w:rPr>
          <w:rFonts w:cs="Calibri" w:ascii="Calibri" w:hAnsi="Calibri"/>
          <w:b/>
          <w:sz w:val="24"/>
          <w:szCs w:val="24"/>
        </w:rPr>
        <w:t>Čl. 7</w:t>
      </w:r>
    </w:p>
    <w:p>
      <w:pPr>
        <w:pStyle w:val="ListParagraph"/>
        <w:numPr>
          <w:ilvl w:val="0"/>
          <w:numId w:val="7"/>
        </w:numPr>
        <w:tabs>
          <w:tab w:val="clear" w:pos="567"/>
          <w:tab w:val="left" w:pos="709" w:leader="none"/>
        </w:tabs>
        <w:jc w:val="both"/>
        <w:rPr>
          <w:rFonts w:cs="Calibri"/>
          <w:sz w:val="24"/>
          <w:szCs w:val="24"/>
        </w:rPr>
      </w:pPr>
      <w:r>
        <w:rPr>
          <w:rFonts w:cs="Calibri"/>
          <w:sz w:val="24"/>
          <w:szCs w:val="24"/>
        </w:rPr>
        <w:t>Toto nařízení nabývá účinnosti patnáctým dnem následujícím po dni jeho vyhlášení ve Sbírce právních předpisů územních samosprávných celků a některých správních úřadů.</w:t>
      </w:r>
    </w:p>
    <w:p>
      <w:pPr>
        <w:pStyle w:val="Normal"/>
        <w:jc w:val="both"/>
        <w:rPr>
          <w:rFonts w:ascii="Calibri" w:hAnsi="Calibri" w:cs="Calibri"/>
          <w:b/>
          <w:bCs/>
          <w:sz w:val="24"/>
          <w:szCs w:val="24"/>
        </w:rPr>
      </w:pPr>
      <w:r>
        <w:rPr>
          <w:rFonts w:cs="Calibri" w:ascii="Calibri" w:hAnsi="Calibri"/>
          <w:b/>
          <w:bCs/>
          <w:sz w:val="24"/>
          <w:szCs w:val="24"/>
        </w:rPr>
      </w:r>
    </w:p>
    <w:p>
      <w:pPr>
        <w:pStyle w:val="Normal"/>
        <w:jc w:val="both"/>
        <w:rPr>
          <w:rFonts w:ascii="Calibri" w:hAnsi="Calibri" w:cs="Calibri"/>
          <w:b/>
          <w:bCs/>
          <w:sz w:val="24"/>
          <w:szCs w:val="24"/>
        </w:rPr>
      </w:pPr>
      <w:r>
        <w:rPr>
          <w:rFonts w:cs="Calibri" w:ascii="Calibri" w:hAnsi="Calibri"/>
          <w:b/>
          <w:bCs/>
          <w:sz w:val="24"/>
          <w:szCs w:val="24"/>
        </w:rPr>
      </w:r>
    </w:p>
    <w:p>
      <w:pPr>
        <w:pStyle w:val="Normal"/>
        <w:jc w:val="both"/>
        <w:rPr>
          <w:rFonts w:ascii="Calibri" w:hAnsi="Calibri" w:cs="Calibri"/>
          <w:b/>
          <w:bCs/>
          <w:sz w:val="24"/>
          <w:szCs w:val="24"/>
        </w:rPr>
      </w:pPr>
      <w:r>
        <w:rPr>
          <w:rFonts w:cs="Calibri" w:ascii="Calibri" w:hAnsi="Calibri"/>
          <w:b/>
          <w:bCs/>
          <w:sz w:val="24"/>
          <w:szCs w:val="24"/>
        </w:rPr>
      </w:r>
    </w:p>
    <w:p>
      <w:pPr>
        <w:pStyle w:val="Normal"/>
        <w:jc w:val="center"/>
        <w:rPr>
          <w:rFonts w:ascii="Calibri" w:hAnsi="Calibri" w:cs="Calibri"/>
          <w:bCs/>
          <w:sz w:val="24"/>
          <w:szCs w:val="24"/>
        </w:rPr>
      </w:pPr>
      <w:r>
        <w:rPr>
          <w:rFonts w:cs="Calibri" w:ascii="Calibri" w:hAnsi="Calibri"/>
          <w:bCs/>
          <w:sz w:val="24"/>
          <w:szCs w:val="24"/>
        </w:rPr>
        <w:t>Ing. Michal Kozár</w:t>
      </w:r>
    </w:p>
    <w:p>
      <w:pPr>
        <w:pStyle w:val="Normal"/>
        <w:jc w:val="center"/>
        <w:rPr>
          <w:rFonts w:ascii="Calibri" w:hAnsi="Calibri" w:cs="Calibri"/>
          <w:bCs/>
          <w:sz w:val="24"/>
          <w:szCs w:val="24"/>
        </w:rPr>
      </w:pPr>
      <w:r>
        <w:rPr>
          <w:rFonts w:cs="Calibri" w:ascii="Calibri" w:hAnsi="Calibri"/>
          <w:bCs/>
          <w:sz w:val="24"/>
          <w:szCs w:val="24"/>
        </w:rPr>
        <w:t>starosta</w:t>
      </w:r>
    </w:p>
    <w:p>
      <w:pPr>
        <w:pStyle w:val="Normal"/>
        <w:jc w:val="center"/>
        <w:rPr>
          <w:rFonts w:ascii="Calibri" w:hAnsi="Calibri" w:cs="Calibri"/>
          <w:bCs/>
          <w:sz w:val="24"/>
          <w:szCs w:val="24"/>
        </w:rPr>
      </w:pPr>
      <w:r>
        <w:rPr>
          <w:rFonts w:cs="Calibri" w:ascii="Calibri" w:hAnsi="Calibri"/>
          <w:bCs/>
          <w:sz w:val="24"/>
          <w:szCs w:val="24"/>
        </w:rPr>
      </w:r>
    </w:p>
    <w:p>
      <w:pPr>
        <w:pStyle w:val="Normal"/>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jc w:val="center"/>
        <w:rPr>
          <w:rFonts w:ascii="Calibri" w:hAnsi="Calibri" w:cs="Calibri"/>
          <w:bCs/>
          <w:sz w:val="24"/>
          <w:szCs w:val="24"/>
        </w:rPr>
      </w:pPr>
      <w:r>
        <w:rPr>
          <w:rFonts w:cs="Calibri" w:ascii="Calibri" w:hAnsi="Calibri"/>
          <w:bCs/>
          <w:sz w:val="24"/>
          <w:szCs w:val="24"/>
        </w:rPr>
        <w:t>Ing. Bohumil Komínek                                                    Bc. Radim Staněk</w:t>
      </w:r>
    </w:p>
    <w:p>
      <w:pPr>
        <w:pStyle w:val="Normal"/>
        <w:jc w:val="both"/>
        <w:rPr>
          <w:rFonts w:ascii="Calibri" w:hAnsi="Calibri" w:cs="Calibri"/>
          <w:bCs/>
          <w:sz w:val="24"/>
          <w:szCs w:val="24"/>
        </w:rPr>
      </w:pPr>
      <w:r>
        <w:rPr>
          <w:rFonts w:cs="Calibri" w:ascii="Calibri" w:hAnsi="Calibri"/>
          <w:bCs/>
          <w:sz w:val="24"/>
          <w:szCs w:val="24"/>
        </w:rPr>
        <w:t xml:space="preserve">                          </w:t>
      </w:r>
      <w:r>
        <w:rPr>
          <w:rFonts w:cs="Calibri" w:ascii="Calibri" w:hAnsi="Calibri"/>
          <w:bCs/>
          <w:sz w:val="24"/>
          <w:szCs w:val="24"/>
        </w:rPr>
        <w:t>místostarosta                                                                místostarosta</w:t>
      </w:r>
    </w:p>
    <w:p>
      <w:pPr>
        <w:pStyle w:val="Normal"/>
        <w:jc w:val="center"/>
        <w:rPr>
          <w:rFonts w:ascii="Calibri" w:hAnsi="Calibri" w:cs="Calibri"/>
          <w:bCs/>
          <w:sz w:val="24"/>
          <w:szCs w:val="24"/>
        </w:rPr>
      </w:pPr>
      <w:r>
        <w:rPr>
          <w:rFonts w:cs="Calibri" w:ascii="Calibri" w:hAnsi="Calibri"/>
          <w:bCs/>
          <w:sz w:val="24"/>
          <w:szCs w:val="24"/>
        </w:rPr>
      </w:r>
    </w:p>
    <w:p>
      <w:pPr>
        <w:pStyle w:val="Normal"/>
        <w:jc w:val="both"/>
        <w:rPr>
          <w:rFonts w:ascii="Calibri" w:hAnsi="Calibri" w:cs="Calibri"/>
          <w:b/>
          <w:bCs/>
          <w:sz w:val="24"/>
          <w:szCs w:val="24"/>
        </w:rPr>
      </w:pPr>
      <w:r>
        <w:rPr>
          <w:rFonts w:cs="Calibri" w:ascii="Calibri" w:hAnsi="Calibri"/>
          <w:b/>
          <w:bCs/>
          <w:sz w:val="24"/>
          <w:szCs w:val="24"/>
        </w:rPr>
      </w:r>
    </w:p>
    <w:p>
      <w:pPr>
        <w:pStyle w:val="Normal"/>
        <w:jc w:val="both"/>
        <w:rPr>
          <w:rFonts w:ascii="Calibri" w:hAnsi="Calibri" w:cs="Calibri"/>
          <w:b/>
          <w:bCs/>
          <w:sz w:val="24"/>
          <w:szCs w:val="24"/>
        </w:rPr>
      </w:pPr>
      <w:r>
        <w:rPr>
          <w:rFonts w:cs="Calibri" w:ascii="Calibri" w:hAnsi="Calibri"/>
          <w:b/>
          <w:bCs/>
          <w:sz w:val="24"/>
          <w:szCs w:val="24"/>
        </w:rPr>
      </w:r>
    </w:p>
    <w:p>
      <w:pPr>
        <w:pStyle w:val="Normal"/>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ind w:hanging="993" w:left="993"/>
        <w:jc w:val="both"/>
        <w:rPr>
          <w:rFonts w:ascii="Calibri" w:hAnsi="Calibri" w:cs="Calibri"/>
          <w:bCs/>
          <w:sz w:val="24"/>
          <w:szCs w:val="24"/>
        </w:rPr>
      </w:pPr>
      <w:r>
        <w:rPr>
          <w:rFonts w:cs="Calibri" w:ascii="Calibri" w:hAnsi="Calibri"/>
          <w:bCs/>
          <w:sz w:val="24"/>
          <w:szCs w:val="24"/>
        </w:rPr>
        <w:t>Příloha: Seznam všech 143 katastrálních území ve správním území obce s rozšířenou působností, města Jindřichův Hradec</w:t>
      </w:r>
    </w:p>
    <w:p>
      <w:pPr>
        <w:pStyle w:val="Normal"/>
        <w:rPr>
          <w:rFonts w:ascii="Calibri" w:hAnsi="Calibri" w:cs="Calibri"/>
          <w:sz w:val="24"/>
          <w:szCs w:val="24"/>
        </w:rPr>
      </w:pPr>
      <w:r>
        <w:rPr>
          <w:rFonts w:cs="Calibri" w:ascii="Calibri" w:hAnsi="Calibri"/>
          <w:sz w:val="24"/>
          <w:szCs w:val="24"/>
        </w:rPr>
      </w:r>
    </w:p>
    <w:p>
      <w:pPr>
        <w:pStyle w:val="Normal"/>
        <w:jc w:val="both"/>
        <w:rPr>
          <w:rFonts w:ascii="Calibri" w:hAnsi="Calibri" w:cs="Calibri"/>
          <w:bCs/>
          <w:sz w:val="24"/>
          <w:szCs w:val="24"/>
        </w:rPr>
      </w:pPr>
      <w:r>
        <w:rPr>
          <w:rFonts w:cs="Calibri" w:ascii="Calibri" w:hAnsi="Calibri"/>
          <w:bCs/>
          <w:sz w:val="24"/>
          <w:szCs w:val="24"/>
        </w:rPr>
        <w:t>________________________________________________________</w:t>
      </w:r>
    </w:p>
    <w:p>
      <w:pPr>
        <w:pStyle w:val="Normal"/>
        <w:jc w:val="both"/>
        <w:rPr>
          <w:rFonts w:ascii="Calibri" w:hAnsi="Calibri" w:cs="Calibri"/>
          <w:bCs/>
          <w:sz w:val="24"/>
          <w:szCs w:val="24"/>
        </w:rPr>
      </w:pPr>
      <w:r>
        <w:rPr>
          <w:rFonts w:cs="Calibri" w:ascii="Calibri" w:hAnsi="Calibri"/>
          <w:bCs/>
          <w:sz w:val="24"/>
          <w:szCs w:val="24"/>
        </w:rPr>
        <w:t>1)  § 25 zákona č. 289/1995 Sb., o lesích a o změně a doplnění některých zákonů (lesní zákon), v platném znění</w:t>
      </w:r>
    </w:p>
    <w:p>
      <w:pPr>
        <w:pStyle w:val="Normal"/>
        <w:jc w:val="both"/>
        <w:rPr>
          <w:rFonts w:ascii="Calibri" w:hAnsi="Calibri" w:cs="Calibri"/>
          <w:bCs/>
          <w:sz w:val="24"/>
          <w:szCs w:val="24"/>
        </w:rPr>
      </w:pPr>
      <w:r>
        <w:rPr>
          <w:rFonts w:cs="Calibri" w:ascii="Calibri" w:hAnsi="Calibri"/>
          <w:bCs/>
          <w:sz w:val="24"/>
          <w:szCs w:val="24"/>
        </w:rPr>
        <w:t>2)  § 13 odst. 1 a 2 vyhlášky Ministerstva zemědělství č. 84/1996 Sb., o lesním hospodářském plánování</w:t>
      </w:r>
    </w:p>
    <w:p>
      <w:pPr>
        <w:pStyle w:val="Normal"/>
        <w:jc w:val="both"/>
        <w:rPr>
          <w:rFonts w:ascii="Calibri" w:hAnsi="Calibri" w:cs="Calibri"/>
          <w:bCs/>
          <w:sz w:val="24"/>
          <w:szCs w:val="24"/>
        </w:rPr>
      </w:pPr>
      <w:r>
        <w:rPr>
          <w:rFonts w:cs="Calibri" w:ascii="Calibri" w:hAnsi="Calibri"/>
          <w:bCs/>
          <w:sz w:val="24"/>
          <w:szCs w:val="24"/>
        </w:rPr>
        <w:t>3) § 25 odst. 1 a 4 zákona č. 289/1995 Sb.</w:t>
      </w:r>
    </w:p>
    <w:p>
      <w:pPr>
        <w:pStyle w:val="Normal"/>
        <w:jc w:val="both"/>
        <w:rPr>
          <w:rFonts w:ascii="Calibri" w:hAnsi="Calibri" w:cs="Calibri"/>
          <w:bCs/>
          <w:sz w:val="24"/>
          <w:szCs w:val="24"/>
        </w:rPr>
      </w:pPr>
      <w:r>
        <w:rPr>
          <w:rFonts w:cs="Calibri" w:ascii="Calibri" w:hAnsi="Calibri"/>
          <w:bCs/>
          <w:sz w:val="24"/>
          <w:szCs w:val="24"/>
        </w:rPr>
        <w:t>4) § 26 odst. 3 zákona č. 289/1995 Sb.</w:t>
      </w:r>
    </w:p>
    <w:p>
      <w:pPr>
        <w:pStyle w:val="Normal"/>
        <w:jc w:val="both"/>
        <w:rPr>
          <w:rFonts w:ascii="Calibri" w:hAnsi="Calibri" w:cs="Calibri"/>
          <w:bCs/>
          <w:sz w:val="24"/>
          <w:szCs w:val="24"/>
        </w:rPr>
      </w:pPr>
      <w:r>
        <w:rPr>
          <w:rFonts w:cs="Calibri" w:ascii="Calibri" w:hAnsi="Calibri"/>
          <w:bCs/>
          <w:sz w:val="24"/>
          <w:szCs w:val="24"/>
        </w:rPr>
      </w:r>
    </w:p>
    <w:sectPr>
      <w:footerReference w:type="default" r:id="rId2"/>
      <w:type w:val="nextPage"/>
      <w:pgSz w:w="11906" w:h="16838"/>
      <w:pgMar w:left="1418" w:right="1418" w:gutter="0" w:header="0" w:top="567" w:footer="709" w:bottom="7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sz w:val="16"/>
      </w:rPr>
    </w:pPr>
    <w:r>
      <w:rPr>
        <w:sz w:val="16"/>
      </w:rPr>
      <w:t>-</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z w:val="16"/>
      </w:rPr>
      <w:t>-</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567"/>
  <w:autoHyphenation w:val="true"/>
  <w:compat>
    <w:doNotBreakWrappedTables/>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Arial" w:hAnsi="Arial" w:eastAsia="Times New Roman" w:cs="Times New Roman"/>
      <w:color w:val="auto"/>
      <w:kern w:val="0"/>
      <w:sz w:val="20"/>
      <w:szCs w:val="20"/>
      <w:lang w:val="cs-CZ" w:eastAsia="cs-CZ" w:bidi="ar-SA"/>
    </w:rPr>
  </w:style>
  <w:style w:type="character" w:styleId="DefaultParagraphFont" w:default="1">
    <w:name w:val="Default Paragraph Font"/>
    <w:uiPriority w:val="1"/>
    <w:semiHidden/>
    <w:unhideWhenUsed/>
    <w:qFormat/>
    <w:rPr/>
  </w:style>
  <w:style w:type="character" w:styleId="Hyperlink">
    <w:name w:val="Hyperlink"/>
    <w:uiPriority w:val="99"/>
    <w:unhideWhenUsed/>
    <w:rsid w:val="0057436f"/>
    <w:rPr>
      <w:color w:val="0000FF"/>
      <w:u w:val="single"/>
    </w:rPr>
  </w:style>
  <w:style w:type="character" w:styleId="Znakypropoznmkupodarou">
    <w:name w:val="Znaky pro poznámku pod čarou"/>
    <w:qFormat/>
    <w:rPr/>
  </w:style>
  <w:style w:type="character" w:styleId="Znakyprovysvtlivky">
    <w:name w:val="Znaky pro vysvětlivky"/>
    <w:qFormat/>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b8508b"/>
    <w:pPr>
      <w:spacing w:lineRule="auto" w:line="259" w:before="0" w:after="160"/>
      <w:ind w:left="720"/>
      <w:contextualSpacing/>
    </w:pPr>
    <w:rPr>
      <w:rFonts w:ascii="Calibri" w:hAnsi="Calibri" w:eastAsia="Calibri"/>
      <w:kern w:val="2"/>
      <w:sz w:val="22"/>
      <w:szCs w:val="22"/>
      <w:lang w:eastAsia="en-US"/>
    </w:rPr>
  </w:style>
  <w:style w:type="paragraph" w:styleId="Zhlavazpat">
    <w:name w:val="Záhlaví a zápatí"/>
    <w:basedOn w:val="Normal"/>
    <w:qFormat/>
    <w:pPr/>
    <w:rPr/>
  </w:style>
  <w:style w:type="paragraph" w:styleId="Footer">
    <w:name w:val="Footer"/>
    <w:basedOn w:val="Zhlavazpat"/>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43B10-6042-44B1-9AAE-3619F5A8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LibreOffice/7.6.4.1$Windows_X86_64 LibreOffice_project/e19e193f88cd6c0525a17fb7a176ed8e6a3e2aa1</Application>
  <AppVersion>15.0000</AppVersion>
  <Pages>3</Pages>
  <Words>702</Words>
  <Characters>3954</Characters>
  <CharactersWithSpaces>4760</CharactersWithSpaces>
  <Paragraphs>34</Paragraphs>
  <Company>OkÚ Jindřichův Hradec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2024-03-25T09:00:00Z</dcterms:created>
  <dc:creator>referát životního prostředí</dc:creator>
  <dc:description/>
  <dc:language>cs-CZ</dc:language>
  <cp:lastModifiedBy>Matějů, Zuzana</cp:lastModifiedBy>
  <cp:lastPrinted>2024-02-27T11:47:00Z</cp:lastPrinted>
  <dcterms:modified xsi:type="dcterms:W3CDTF">2024-03-25T09:00:00Z</dcterms:modified>
  <cp:revision>2</cp:revision>
  <dc:subject/>
  <dc:title>Městský úřad Jindřichův Hradec</dc:title>
</cp:coreProperties>
</file>

<file path=docProps/custom.xml><?xml version="1.0" encoding="utf-8"?>
<Properties xmlns="http://schemas.openxmlformats.org/officeDocument/2006/custom-properties" xmlns:vt="http://schemas.openxmlformats.org/officeDocument/2006/docPropsVTypes"/>
</file>