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9C4B" w14:textId="5BAC38CF" w:rsidR="000F0419" w:rsidRPr="000F0419" w:rsidRDefault="000F0419" w:rsidP="002705A1">
      <w:pPr>
        <w:jc w:val="center"/>
        <w:rPr>
          <w:b/>
          <w:bCs/>
          <w:sz w:val="28"/>
          <w:szCs w:val="28"/>
        </w:rPr>
      </w:pPr>
      <w:r w:rsidRPr="000F0419">
        <w:rPr>
          <w:b/>
          <w:bCs/>
          <w:sz w:val="28"/>
          <w:szCs w:val="28"/>
        </w:rPr>
        <w:t>Hodnocení rizikovosti operací zpracování</w:t>
      </w:r>
    </w:p>
    <w:p w14:paraId="77515E9A" w14:textId="2386C0EC" w:rsidR="000F0419" w:rsidRDefault="004E429B" w:rsidP="004E429B">
      <w:pPr>
        <w:jc w:val="both"/>
        <w:rPr>
          <w:sz w:val="24"/>
          <w:szCs w:val="24"/>
        </w:rPr>
      </w:pPr>
      <w:r w:rsidRPr="004E429B">
        <w:rPr>
          <w:sz w:val="24"/>
          <w:szCs w:val="24"/>
        </w:rPr>
        <w:t>Obec</w:t>
      </w:r>
      <w:r w:rsidR="00F851F4">
        <w:rPr>
          <w:sz w:val="24"/>
          <w:szCs w:val="24"/>
        </w:rPr>
        <w:t xml:space="preserve"> </w:t>
      </w:r>
      <w:r w:rsidR="004E3795">
        <w:rPr>
          <w:sz w:val="24"/>
          <w:szCs w:val="24"/>
        </w:rPr>
        <w:t>Pluhův Žďár</w:t>
      </w:r>
      <w:r w:rsidR="00F851F4">
        <w:rPr>
          <w:sz w:val="24"/>
          <w:szCs w:val="24"/>
        </w:rPr>
        <w:t xml:space="preserve"> </w:t>
      </w:r>
      <w:r w:rsidRPr="004E429B">
        <w:rPr>
          <w:sz w:val="24"/>
          <w:szCs w:val="24"/>
        </w:rPr>
        <w:t>jako správce osobních údajů provedla hodnocení rizikovosti operací zpracování. Při hodnocení rizikovosti vycházela a řídila se jak dokumentem WP248 Pokyny pro posouzení vlivu na ochranu údajů a stanovení, zda „je pravděpodobné, že zpracování údajů bude mít za následek vysoké riziko“ pro účely nařízení 2016/679, tak i dokumentem ÚOOÚ „Seznam druhů operací zpracování (ne)podléhajících požadavku na posouzení vlivu na ochranu osobních údajů</w:t>
      </w:r>
      <w:r w:rsidR="00783672">
        <w:rPr>
          <w:sz w:val="24"/>
          <w:szCs w:val="24"/>
        </w:rPr>
        <w:t>“</w:t>
      </w:r>
      <w:r w:rsidRPr="004E429B">
        <w:rPr>
          <w:sz w:val="24"/>
          <w:szCs w:val="24"/>
        </w:rPr>
        <w:t xml:space="preserve">, zveřejněného dne </w:t>
      </w:r>
      <w:r w:rsidR="0098080D">
        <w:rPr>
          <w:sz w:val="24"/>
          <w:szCs w:val="24"/>
        </w:rPr>
        <w:t>11</w:t>
      </w:r>
      <w:r w:rsidRPr="004E429B">
        <w:rPr>
          <w:sz w:val="24"/>
          <w:szCs w:val="24"/>
        </w:rPr>
        <w:t xml:space="preserve">. </w:t>
      </w:r>
      <w:r w:rsidR="0098080D">
        <w:rPr>
          <w:sz w:val="24"/>
          <w:szCs w:val="24"/>
        </w:rPr>
        <w:t>1</w:t>
      </w:r>
      <w:r w:rsidRPr="004E429B">
        <w:rPr>
          <w:sz w:val="24"/>
          <w:szCs w:val="24"/>
        </w:rPr>
        <w:t>1. 2020 na webových stránkách ÚOOÚ.</w:t>
      </w:r>
    </w:p>
    <w:p w14:paraId="24FB9781" w14:textId="027ADDAD" w:rsidR="00783672" w:rsidRDefault="00783672" w:rsidP="004E429B">
      <w:pPr>
        <w:jc w:val="both"/>
        <w:rPr>
          <w:sz w:val="24"/>
          <w:szCs w:val="24"/>
        </w:rPr>
      </w:pPr>
      <w:r>
        <w:rPr>
          <w:sz w:val="24"/>
          <w:szCs w:val="24"/>
        </w:rPr>
        <w:t>V souladu s výše uvedenými dokumenty nejdříve správce osobních údajů shromáždil informace o zpracování osobních údajů, a to tak, že vycházel ze zpracovaných záznamů o činnosti.</w:t>
      </w:r>
    </w:p>
    <w:p w14:paraId="6C1B9032" w14:textId="26C1F0E8" w:rsidR="00783672" w:rsidRDefault="00783672" w:rsidP="004E429B">
      <w:pPr>
        <w:jc w:val="both"/>
        <w:rPr>
          <w:sz w:val="24"/>
          <w:szCs w:val="24"/>
        </w:rPr>
      </w:pPr>
      <w:r>
        <w:rPr>
          <w:sz w:val="24"/>
          <w:szCs w:val="24"/>
        </w:rPr>
        <w:t xml:space="preserve">Po shromáždění těchto informací provedl správce osobních údajů analýzu, zda je u jednotlivých druhů operací zpracování povinné zpracovávat posouzení vlivu na ochranu osobních údajů. Na základě této analýzy vyhodnotil ty operace zpracování, u kterých není nutno provádět posouzení vlivu. Tyto operace jsou uvedeny v příloze č. 1 tohoto dokumentu a seznam těchto operací vychází z již výše uvedeného dokumentu </w:t>
      </w:r>
      <w:r w:rsidRPr="004E429B">
        <w:rPr>
          <w:sz w:val="24"/>
          <w:szCs w:val="24"/>
        </w:rPr>
        <w:t>„Seznam druhů operací zpracování (ne)podléhajících požadavku na posouzení vlivu na ochranu osobních údajů</w:t>
      </w:r>
      <w:r>
        <w:rPr>
          <w:sz w:val="24"/>
          <w:szCs w:val="24"/>
        </w:rPr>
        <w:t>“</w:t>
      </w:r>
      <w:r w:rsidR="00CB05CB">
        <w:rPr>
          <w:sz w:val="24"/>
          <w:szCs w:val="24"/>
        </w:rPr>
        <w:t xml:space="preserve"> – tzv. Negativní seznam</w:t>
      </w:r>
      <w:r>
        <w:rPr>
          <w:sz w:val="24"/>
          <w:szCs w:val="24"/>
        </w:rPr>
        <w:t>.</w:t>
      </w:r>
    </w:p>
    <w:p w14:paraId="4D51E89E" w14:textId="3D55E138" w:rsidR="00783672" w:rsidRDefault="00783672" w:rsidP="004E429B">
      <w:pPr>
        <w:jc w:val="both"/>
        <w:rPr>
          <w:sz w:val="24"/>
          <w:szCs w:val="24"/>
        </w:rPr>
      </w:pPr>
      <w:r>
        <w:rPr>
          <w:sz w:val="24"/>
          <w:szCs w:val="24"/>
        </w:rPr>
        <w:t>U zbylých operací zpracování, které nebyly vyhodnoceny jako operace, které nepodléhají požadavku na posouzení vlivu na ochranu osobních údajů</w:t>
      </w:r>
      <w:r w:rsidR="00CB05CB">
        <w:rPr>
          <w:sz w:val="24"/>
          <w:szCs w:val="24"/>
        </w:rPr>
        <w:t xml:space="preserve"> (jedná se o ty operace zpracování, které správce osobních údajů nenalezl v tzv. Negativním seznamu vydaném ÚOOÚ)</w:t>
      </w:r>
      <w:r w:rsidR="00AD7373">
        <w:rPr>
          <w:sz w:val="24"/>
          <w:szCs w:val="24"/>
        </w:rPr>
        <w:t>, provedl správce osobních údajů analýzu zpracování osobních údajů a seznamu operací zpracování</w:t>
      </w:r>
      <w:r w:rsidR="00CB05CB">
        <w:rPr>
          <w:sz w:val="24"/>
          <w:szCs w:val="24"/>
        </w:rPr>
        <w:t xml:space="preserve"> (viz příloha č. 2 tohoto dokumentu)</w:t>
      </w:r>
      <w:r w:rsidR="00AD7373">
        <w:rPr>
          <w:sz w:val="24"/>
          <w:szCs w:val="24"/>
        </w:rPr>
        <w:t>, která podléhají požadavku posouzení vlivu a to tak, že vyjádřil povahu zpracování osobních údajů pomocí charakteristik zpracování osobních údajů, kdy u každé charakteristiky použil definovanou stupnici, tj. výčet hodnot nebo intervalů hodnot, kterých můžou jednotlivé operace zpracování nabývat. Každé zpracování osobních údajů tak bylo popsáno jedinečným souborem charakteristik, roztříděných do tří skupin, s tím, že se označila každá skupina jinak:</w:t>
      </w:r>
    </w:p>
    <w:p w14:paraId="6205A89A" w14:textId="0CF38CC9" w:rsidR="00AD7373" w:rsidRDefault="00CB05CB" w:rsidP="00AD7373">
      <w:pPr>
        <w:pStyle w:val="Odstavecseseznamem"/>
        <w:numPr>
          <w:ilvl w:val="0"/>
          <w:numId w:val="2"/>
        </w:numPr>
        <w:jc w:val="both"/>
        <w:rPr>
          <w:sz w:val="24"/>
          <w:szCs w:val="24"/>
        </w:rPr>
      </w:pPr>
      <w:r>
        <w:rPr>
          <w:sz w:val="24"/>
          <w:szCs w:val="24"/>
        </w:rPr>
        <w:t>k</w:t>
      </w:r>
      <w:r w:rsidR="00AD7373">
        <w:rPr>
          <w:sz w:val="24"/>
          <w:szCs w:val="24"/>
        </w:rPr>
        <w:t>ritické hodnoty,</w:t>
      </w:r>
    </w:p>
    <w:p w14:paraId="0E4FDCA4" w14:textId="447198A9" w:rsidR="00AD7373" w:rsidRDefault="00CB05CB" w:rsidP="00AD7373">
      <w:pPr>
        <w:pStyle w:val="Odstavecseseznamem"/>
        <w:numPr>
          <w:ilvl w:val="0"/>
          <w:numId w:val="2"/>
        </w:numPr>
        <w:jc w:val="both"/>
        <w:rPr>
          <w:sz w:val="24"/>
          <w:szCs w:val="24"/>
        </w:rPr>
      </w:pPr>
      <w:r>
        <w:rPr>
          <w:sz w:val="24"/>
          <w:szCs w:val="24"/>
        </w:rPr>
        <w:t>v</w:t>
      </w:r>
      <w:r w:rsidR="00AD7373">
        <w:rPr>
          <w:sz w:val="24"/>
          <w:szCs w:val="24"/>
        </w:rPr>
        <w:t>ýznamné hodnoty,</w:t>
      </w:r>
    </w:p>
    <w:p w14:paraId="073B53DF" w14:textId="23ABD040" w:rsidR="00AD7373" w:rsidRDefault="00CB05CB" w:rsidP="00AD7373">
      <w:pPr>
        <w:pStyle w:val="Odstavecseseznamem"/>
        <w:numPr>
          <w:ilvl w:val="0"/>
          <w:numId w:val="2"/>
        </w:numPr>
        <w:jc w:val="both"/>
        <w:rPr>
          <w:sz w:val="24"/>
          <w:szCs w:val="24"/>
        </w:rPr>
      </w:pPr>
      <w:r>
        <w:rPr>
          <w:sz w:val="24"/>
          <w:szCs w:val="24"/>
        </w:rPr>
        <w:t>n</w:t>
      </w:r>
      <w:r w:rsidR="00AD7373">
        <w:rPr>
          <w:sz w:val="24"/>
          <w:szCs w:val="24"/>
        </w:rPr>
        <w:t>ízké hodnoty.</w:t>
      </w:r>
    </w:p>
    <w:p w14:paraId="45ED844D" w14:textId="326D4FC9" w:rsidR="00783672" w:rsidRDefault="00AD7373" w:rsidP="004E429B">
      <w:pPr>
        <w:jc w:val="both"/>
        <w:rPr>
          <w:sz w:val="24"/>
          <w:szCs w:val="24"/>
        </w:rPr>
      </w:pPr>
      <w:r>
        <w:rPr>
          <w:sz w:val="24"/>
          <w:szCs w:val="24"/>
        </w:rPr>
        <w:t>Vzhledem k tomu, že ani jedn</w:t>
      </w:r>
      <w:r w:rsidR="00CB05CB">
        <w:rPr>
          <w:sz w:val="24"/>
          <w:szCs w:val="24"/>
        </w:rPr>
        <w:t>a</w:t>
      </w:r>
      <w:r>
        <w:rPr>
          <w:sz w:val="24"/>
          <w:szCs w:val="24"/>
        </w:rPr>
        <w:t xml:space="preserve"> z posuzovaných operací zpracování nebyl</w:t>
      </w:r>
      <w:r w:rsidR="00CB05CB">
        <w:rPr>
          <w:sz w:val="24"/>
          <w:szCs w:val="24"/>
        </w:rPr>
        <w:t>a</w:t>
      </w:r>
      <w:r>
        <w:rPr>
          <w:sz w:val="24"/>
          <w:szCs w:val="24"/>
        </w:rPr>
        <w:t xml:space="preserve"> vyhodnocen</w:t>
      </w:r>
      <w:r w:rsidR="00CB05CB">
        <w:rPr>
          <w:sz w:val="24"/>
          <w:szCs w:val="24"/>
        </w:rPr>
        <w:t>a</w:t>
      </w:r>
      <w:r>
        <w:rPr>
          <w:sz w:val="24"/>
          <w:szCs w:val="24"/>
        </w:rPr>
        <w:t xml:space="preserve"> tak, že by úroveň dvou a více charakteristik zasáhla mezi kritické hodnoty nebo tak, že by jedna úroveň zasáhla mezi kritické hodnoty a zároveň nejméně pět charakteristik dosáhlo úrovně významné, došel správce osobních </w:t>
      </w:r>
      <w:r w:rsidR="00CB05CB">
        <w:rPr>
          <w:sz w:val="24"/>
          <w:szCs w:val="24"/>
        </w:rPr>
        <w:t xml:space="preserve">údajů </w:t>
      </w:r>
      <w:r>
        <w:rPr>
          <w:sz w:val="24"/>
          <w:szCs w:val="24"/>
        </w:rPr>
        <w:t xml:space="preserve">k závěru, </w:t>
      </w:r>
      <w:r w:rsidR="00CB05CB">
        <w:rPr>
          <w:sz w:val="24"/>
          <w:szCs w:val="24"/>
        </w:rPr>
        <w:t>že žádná z těchto operací zpracování nemá za následek vznik vysokého rizika pro práva a svobody fyzických osob s přihlédnutím k povaze, rozsahu, kontextu, účelům zpracování a využitím nových technologií, a proto není nutno zpracovávat</w:t>
      </w:r>
      <w:r>
        <w:rPr>
          <w:sz w:val="24"/>
          <w:szCs w:val="24"/>
        </w:rPr>
        <w:t xml:space="preserve"> posouzení vlivu na ochranu osobních údajů</w:t>
      </w:r>
      <w:r w:rsidR="00CB05CB">
        <w:rPr>
          <w:sz w:val="24"/>
          <w:szCs w:val="24"/>
        </w:rPr>
        <w:t>.</w:t>
      </w:r>
    </w:p>
    <w:p w14:paraId="269AAA23" w14:textId="167DCB92" w:rsidR="00F851F4" w:rsidRDefault="00F851F4" w:rsidP="004E429B">
      <w:pPr>
        <w:jc w:val="both"/>
        <w:rPr>
          <w:sz w:val="24"/>
          <w:szCs w:val="24"/>
        </w:rPr>
      </w:pPr>
    </w:p>
    <w:p w14:paraId="72F7651F" w14:textId="7FD1C21C" w:rsidR="00F851F4" w:rsidRDefault="00F851F4" w:rsidP="004E429B">
      <w:pPr>
        <w:jc w:val="both"/>
        <w:rPr>
          <w:sz w:val="24"/>
          <w:szCs w:val="24"/>
        </w:rPr>
      </w:pPr>
      <w:r>
        <w:rPr>
          <w:sz w:val="24"/>
          <w:szCs w:val="24"/>
        </w:rPr>
        <w:t xml:space="preserve">Dne </w:t>
      </w:r>
      <w:r w:rsidR="00CB56E1">
        <w:rPr>
          <w:sz w:val="24"/>
          <w:szCs w:val="24"/>
        </w:rPr>
        <w:t>25</w:t>
      </w:r>
      <w:r>
        <w:rPr>
          <w:sz w:val="24"/>
          <w:szCs w:val="24"/>
        </w:rPr>
        <w:t xml:space="preserve">. </w:t>
      </w:r>
      <w:r w:rsidR="00CB56E1">
        <w:rPr>
          <w:sz w:val="24"/>
          <w:szCs w:val="24"/>
        </w:rPr>
        <w:t>května</w:t>
      </w:r>
      <w:r w:rsidR="000B4D5C">
        <w:rPr>
          <w:sz w:val="24"/>
          <w:szCs w:val="24"/>
        </w:rPr>
        <w:t xml:space="preserve"> 202</w:t>
      </w:r>
      <w:r w:rsidR="00AB12BA">
        <w:rPr>
          <w:sz w:val="24"/>
          <w:szCs w:val="24"/>
        </w:rPr>
        <w:t>6</w:t>
      </w:r>
      <w:r>
        <w:rPr>
          <w:sz w:val="24"/>
          <w:szCs w:val="24"/>
        </w:rPr>
        <w:t xml:space="preserve">                                                                                     </w:t>
      </w:r>
      <w:r w:rsidR="000B4D5C">
        <w:rPr>
          <w:sz w:val="24"/>
          <w:szCs w:val="24"/>
        </w:rPr>
        <w:t xml:space="preserve">     Radim Beneš  </w:t>
      </w:r>
    </w:p>
    <w:p w14:paraId="18AA8129" w14:textId="6516B6A3" w:rsidR="00F851F4" w:rsidRPr="004E429B" w:rsidRDefault="00F851F4" w:rsidP="004E429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starosta obce </w:t>
      </w:r>
      <w:r w:rsidR="004E3795">
        <w:rPr>
          <w:sz w:val="24"/>
          <w:szCs w:val="24"/>
        </w:rPr>
        <w:t>Pluhův Žďár</w:t>
      </w:r>
    </w:p>
    <w:p w14:paraId="32C13238" w14:textId="33696701" w:rsidR="00CB05CB" w:rsidRDefault="00CB05CB" w:rsidP="00CB05CB">
      <w:pPr>
        <w:jc w:val="both"/>
        <w:rPr>
          <w:b/>
          <w:bCs/>
          <w:sz w:val="24"/>
          <w:szCs w:val="24"/>
        </w:rPr>
      </w:pPr>
      <w:r>
        <w:rPr>
          <w:b/>
          <w:bCs/>
          <w:sz w:val="24"/>
          <w:szCs w:val="24"/>
        </w:rPr>
        <w:lastRenderedPageBreak/>
        <w:t>Příloha č. 1</w:t>
      </w:r>
    </w:p>
    <w:p w14:paraId="6DA15865" w14:textId="77777777" w:rsidR="004E3795" w:rsidRDefault="004E3795" w:rsidP="00CB05CB">
      <w:pPr>
        <w:jc w:val="both"/>
        <w:rPr>
          <w:b/>
          <w:bCs/>
          <w:sz w:val="24"/>
          <w:szCs w:val="24"/>
        </w:rPr>
      </w:pPr>
    </w:p>
    <w:p w14:paraId="15189EA1" w14:textId="47BCD842" w:rsidR="002705A1" w:rsidRDefault="002705A1" w:rsidP="002705A1">
      <w:pPr>
        <w:jc w:val="center"/>
        <w:rPr>
          <w:b/>
          <w:bCs/>
          <w:sz w:val="24"/>
          <w:szCs w:val="24"/>
        </w:rPr>
      </w:pPr>
      <w:r>
        <w:rPr>
          <w:b/>
          <w:bCs/>
          <w:sz w:val="24"/>
          <w:szCs w:val="24"/>
        </w:rPr>
        <w:t>Seznam operací zpracování osobních údajů, která nepodléhají posouzení vlivu na ochranu osobních údajů</w:t>
      </w:r>
    </w:p>
    <w:p w14:paraId="108D8B7F" w14:textId="212D46C1" w:rsidR="002705A1" w:rsidRDefault="002705A1" w:rsidP="00C45CE9">
      <w:pPr>
        <w:jc w:val="both"/>
        <w:rPr>
          <w:b/>
          <w:bCs/>
          <w:sz w:val="24"/>
          <w:szCs w:val="24"/>
        </w:rPr>
      </w:pPr>
    </w:p>
    <w:p w14:paraId="582B04AE" w14:textId="0F0B3C3A" w:rsidR="002705A1" w:rsidRDefault="00DE112C" w:rsidP="00C45CE9">
      <w:pPr>
        <w:jc w:val="both"/>
        <w:rPr>
          <w:b/>
          <w:bCs/>
          <w:sz w:val="24"/>
          <w:szCs w:val="24"/>
        </w:rPr>
      </w:pPr>
      <w:r>
        <w:rPr>
          <w:b/>
          <w:bCs/>
          <w:sz w:val="24"/>
          <w:szCs w:val="24"/>
        </w:rPr>
        <w:t>1</w:t>
      </w:r>
      <w:r w:rsidR="002705A1">
        <w:rPr>
          <w:b/>
          <w:bCs/>
          <w:sz w:val="24"/>
          <w:szCs w:val="24"/>
        </w:rPr>
        <w:t>) Zpracování prováděná v souladu s čl. 6 odst. 1 písm. c) nařízení 2016/679</w:t>
      </w:r>
    </w:p>
    <w:p w14:paraId="37909A8A" w14:textId="051EE115" w:rsidR="002705A1" w:rsidRDefault="002705A1" w:rsidP="00C45CE9">
      <w:pPr>
        <w:jc w:val="both"/>
        <w:rPr>
          <w:sz w:val="24"/>
          <w:szCs w:val="24"/>
        </w:rPr>
      </w:pPr>
      <w:r>
        <w:rPr>
          <w:sz w:val="24"/>
          <w:szCs w:val="24"/>
        </w:rPr>
        <w:t>Zveřejňování informací o smlouvách a veřejných zakázkách</w:t>
      </w:r>
    </w:p>
    <w:p w14:paraId="104C5CFE" w14:textId="21F668CA" w:rsidR="002705A1" w:rsidRDefault="002705A1" w:rsidP="00C45CE9">
      <w:pPr>
        <w:jc w:val="both"/>
        <w:rPr>
          <w:sz w:val="24"/>
          <w:szCs w:val="24"/>
        </w:rPr>
      </w:pPr>
      <w:r>
        <w:rPr>
          <w:sz w:val="24"/>
          <w:szCs w:val="24"/>
        </w:rPr>
        <w:t>Poskytování informací dle zákona 106/1999 Sb.</w:t>
      </w:r>
    </w:p>
    <w:p w14:paraId="3A83B40B" w14:textId="45F59716" w:rsidR="002705A1" w:rsidRDefault="002705A1" w:rsidP="00C45CE9">
      <w:pPr>
        <w:jc w:val="both"/>
        <w:rPr>
          <w:sz w:val="24"/>
          <w:szCs w:val="24"/>
        </w:rPr>
      </w:pPr>
      <w:r>
        <w:rPr>
          <w:sz w:val="24"/>
          <w:szCs w:val="24"/>
        </w:rPr>
        <w:t>Oblast životního prostředí</w:t>
      </w:r>
    </w:p>
    <w:p w14:paraId="574CA5C4" w14:textId="443A3414" w:rsidR="002705A1" w:rsidRDefault="002705A1" w:rsidP="00C45CE9">
      <w:pPr>
        <w:jc w:val="both"/>
        <w:rPr>
          <w:sz w:val="24"/>
          <w:szCs w:val="24"/>
        </w:rPr>
      </w:pPr>
      <w:r>
        <w:rPr>
          <w:sz w:val="24"/>
          <w:szCs w:val="24"/>
        </w:rPr>
        <w:t>Přidělení čísla popisného, evidenčního</w:t>
      </w:r>
    </w:p>
    <w:p w14:paraId="536F76C6" w14:textId="2DAFBABE" w:rsidR="002705A1" w:rsidRDefault="002705A1" w:rsidP="00C45CE9">
      <w:pPr>
        <w:jc w:val="both"/>
        <w:rPr>
          <w:sz w:val="24"/>
          <w:szCs w:val="24"/>
        </w:rPr>
      </w:pPr>
      <w:r>
        <w:rPr>
          <w:sz w:val="24"/>
          <w:szCs w:val="24"/>
        </w:rPr>
        <w:t>Stavební řízení, související vyjádření, souhlasy</w:t>
      </w:r>
    </w:p>
    <w:p w14:paraId="4A9D9470" w14:textId="3162E9B6" w:rsidR="002705A1" w:rsidRDefault="002705A1" w:rsidP="00C45CE9">
      <w:pPr>
        <w:jc w:val="both"/>
        <w:rPr>
          <w:sz w:val="24"/>
          <w:szCs w:val="24"/>
        </w:rPr>
      </w:pPr>
      <w:r>
        <w:rPr>
          <w:sz w:val="24"/>
          <w:szCs w:val="24"/>
        </w:rPr>
        <w:t>Silniční správní úřad</w:t>
      </w:r>
    </w:p>
    <w:p w14:paraId="686C4F0D" w14:textId="4D0322A1" w:rsidR="002705A1" w:rsidRDefault="002705A1" w:rsidP="00C45CE9">
      <w:pPr>
        <w:jc w:val="both"/>
        <w:rPr>
          <w:sz w:val="24"/>
          <w:szCs w:val="24"/>
        </w:rPr>
      </w:pPr>
      <w:r>
        <w:rPr>
          <w:sz w:val="24"/>
          <w:szCs w:val="24"/>
        </w:rPr>
        <w:t>Povolení zvláštního užívání komunikací</w:t>
      </w:r>
    </w:p>
    <w:p w14:paraId="497FD6C5" w14:textId="514A1BCE" w:rsidR="002705A1" w:rsidRDefault="002705A1" w:rsidP="00C45CE9">
      <w:pPr>
        <w:jc w:val="both"/>
        <w:rPr>
          <w:sz w:val="24"/>
          <w:szCs w:val="24"/>
        </w:rPr>
      </w:pPr>
      <w:r>
        <w:rPr>
          <w:sz w:val="24"/>
          <w:szCs w:val="24"/>
        </w:rPr>
        <w:t>Ostatní správní řízení v samosta</w:t>
      </w:r>
      <w:r w:rsidR="00DE112C">
        <w:rPr>
          <w:sz w:val="24"/>
          <w:szCs w:val="24"/>
        </w:rPr>
        <w:t>t</w:t>
      </w:r>
      <w:r>
        <w:rPr>
          <w:sz w:val="24"/>
          <w:szCs w:val="24"/>
        </w:rPr>
        <w:t>né i přenesené působnosti</w:t>
      </w:r>
    </w:p>
    <w:p w14:paraId="7774E12E" w14:textId="1BB9E897" w:rsidR="00DE112C" w:rsidRDefault="00DE112C" w:rsidP="00C45CE9">
      <w:pPr>
        <w:jc w:val="both"/>
        <w:rPr>
          <w:sz w:val="24"/>
          <w:szCs w:val="24"/>
        </w:rPr>
      </w:pPr>
      <w:r>
        <w:rPr>
          <w:sz w:val="24"/>
          <w:szCs w:val="24"/>
        </w:rPr>
        <w:t>Evidence obyvatel</w:t>
      </w:r>
    </w:p>
    <w:p w14:paraId="313C098F" w14:textId="49B7B2F3" w:rsidR="00DE112C" w:rsidRDefault="00DE112C" w:rsidP="00C45CE9">
      <w:pPr>
        <w:jc w:val="both"/>
        <w:rPr>
          <w:sz w:val="24"/>
          <w:szCs w:val="24"/>
        </w:rPr>
      </w:pPr>
      <w:r>
        <w:rPr>
          <w:sz w:val="24"/>
          <w:szCs w:val="24"/>
        </w:rPr>
        <w:t>Volby, voličské seznamy, voličský průkaz, související agenda</w:t>
      </w:r>
    </w:p>
    <w:p w14:paraId="3AE26094" w14:textId="2C7D3B07" w:rsidR="00DE112C" w:rsidRDefault="00DE112C" w:rsidP="00C45CE9">
      <w:pPr>
        <w:jc w:val="both"/>
        <w:rPr>
          <w:sz w:val="24"/>
          <w:szCs w:val="24"/>
        </w:rPr>
      </w:pPr>
      <w:r>
        <w:rPr>
          <w:sz w:val="24"/>
          <w:szCs w:val="24"/>
        </w:rPr>
        <w:t>Czech point</w:t>
      </w:r>
    </w:p>
    <w:p w14:paraId="2B05082E" w14:textId="624CE8BB" w:rsidR="00DE112C" w:rsidRDefault="00DE112C" w:rsidP="00C45CE9">
      <w:pPr>
        <w:jc w:val="both"/>
        <w:rPr>
          <w:sz w:val="24"/>
          <w:szCs w:val="24"/>
        </w:rPr>
      </w:pPr>
      <w:r>
        <w:rPr>
          <w:sz w:val="24"/>
          <w:szCs w:val="24"/>
        </w:rPr>
        <w:t>Datové schránky</w:t>
      </w:r>
    </w:p>
    <w:p w14:paraId="62AB99D3" w14:textId="4F8507E7" w:rsidR="00DE112C" w:rsidRDefault="00DE112C" w:rsidP="00C45CE9">
      <w:pPr>
        <w:jc w:val="both"/>
        <w:rPr>
          <w:sz w:val="24"/>
          <w:szCs w:val="24"/>
        </w:rPr>
      </w:pPr>
      <w:r>
        <w:rPr>
          <w:sz w:val="24"/>
          <w:szCs w:val="24"/>
        </w:rPr>
        <w:t>Spisový protokol</w:t>
      </w:r>
    </w:p>
    <w:p w14:paraId="4C0AF7E6" w14:textId="716A68F8" w:rsidR="00DE112C" w:rsidRDefault="00DE112C" w:rsidP="00C45CE9">
      <w:pPr>
        <w:jc w:val="both"/>
        <w:rPr>
          <w:sz w:val="24"/>
          <w:szCs w:val="24"/>
        </w:rPr>
      </w:pPr>
      <w:r>
        <w:rPr>
          <w:sz w:val="24"/>
          <w:szCs w:val="24"/>
        </w:rPr>
        <w:t>Stížnosti</w:t>
      </w:r>
    </w:p>
    <w:p w14:paraId="4C63721F" w14:textId="0DD4A832" w:rsidR="00DE112C" w:rsidRDefault="00DE112C" w:rsidP="00C45CE9">
      <w:pPr>
        <w:jc w:val="both"/>
        <w:rPr>
          <w:sz w:val="24"/>
          <w:szCs w:val="24"/>
        </w:rPr>
      </w:pPr>
      <w:r>
        <w:rPr>
          <w:sz w:val="24"/>
          <w:szCs w:val="24"/>
        </w:rPr>
        <w:t>Úřední deska</w:t>
      </w:r>
    </w:p>
    <w:p w14:paraId="4D1A98A5" w14:textId="61B4FE85" w:rsidR="00DE112C" w:rsidRDefault="00DE112C" w:rsidP="00C45CE9">
      <w:pPr>
        <w:jc w:val="both"/>
        <w:rPr>
          <w:sz w:val="24"/>
          <w:szCs w:val="24"/>
        </w:rPr>
      </w:pPr>
      <w:r>
        <w:rPr>
          <w:sz w:val="24"/>
          <w:szCs w:val="24"/>
        </w:rPr>
        <w:t>Jednotka sboru dobrovolných hasičů</w:t>
      </w:r>
    </w:p>
    <w:p w14:paraId="668CEF7D" w14:textId="18BED8B2" w:rsidR="00DE112C" w:rsidRDefault="00DE112C" w:rsidP="00C45CE9">
      <w:pPr>
        <w:jc w:val="both"/>
        <w:rPr>
          <w:sz w:val="24"/>
          <w:szCs w:val="24"/>
        </w:rPr>
      </w:pPr>
      <w:r>
        <w:rPr>
          <w:sz w:val="24"/>
          <w:szCs w:val="24"/>
        </w:rPr>
        <w:t>Školení, kurzy</w:t>
      </w:r>
    </w:p>
    <w:p w14:paraId="6AB4D980" w14:textId="604BDFA4" w:rsidR="00DE112C" w:rsidRDefault="009E428A" w:rsidP="00C45CE9">
      <w:pPr>
        <w:jc w:val="both"/>
        <w:rPr>
          <w:sz w:val="24"/>
          <w:szCs w:val="24"/>
        </w:rPr>
      </w:pPr>
      <w:r>
        <w:rPr>
          <w:sz w:val="24"/>
          <w:szCs w:val="24"/>
        </w:rPr>
        <w:t>Ověřování, vidimace</w:t>
      </w:r>
    </w:p>
    <w:p w14:paraId="5CDDC425" w14:textId="3CD296CA" w:rsidR="00DE112C" w:rsidRDefault="004E3795" w:rsidP="00C45CE9">
      <w:pPr>
        <w:jc w:val="both"/>
        <w:rPr>
          <w:sz w:val="24"/>
          <w:szCs w:val="24"/>
        </w:rPr>
      </w:pPr>
      <w:r>
        <w:rPr>
          <w:sz w:val="24"/>
          <w:szCs w:val="24"/>
        </w:rPr>
        <w:t>Sociální služby</w:t>
      </w:r>
    </w:p>
    <w:p w14:paraId="168F030E" w14:textId="34E98108" w:rsidR="009E428A" w:rsidRDefault="004E3795" w:rsidP="00C45CE9">
      <w:pPr>
        <w:jc w:val="both"/>
        <w:rPr>
          <w:sz w:val="24"/>
          <w:szCs w:val="24"/>
        </w:rPr>
      </w:pPr>
      <w:r>
        <w:rPr>
          <w:sz w:val="24"/>
          <w:szCs w:val="24"/>
        </w:rPr>
        <w:t>Pomoc v hmotné nouzi</w:t>
      </w:r>
    </w:p>
    <w:p w14:paraId="1825D90F" w14:textId="0709E4E6" w:rsidR="004E3795" w:rsidRDefault="004E3795" w:rsidP="00C45CE9">
      <w:pPr>
        <w:jc w:val="both"/>
        <w:rPr>
          <w:sz w:val="24"/>
          <w:szCs w:val="24"/>
        </w:rPr>
      </w:pPr>
      <w:r>
        <w:rPr>
          <w:sz w:val="24"/>
          <w:szCs w:val="24"/>
        </w:rPr>
        <w:t>Činnosti související s výkonem veřejné služby</w:t>
      </w:r>
    </w:p>
    <w:p w14:paraId="5D6049E6" w14:textId="2A4CDADD" w:rsidR="004E3795" w:rsidRDefault="004E3795" w:rsidP="00C45CE9">
      <w:pPr>
        <w:jc w:val="both"/>
        <w:rPr>
          <w:sz w:val="24"/>
          <w:szCs w:val="24"/>
        </w:rPr>
      </w:pPr>
      <w:r>
        <w:rPr>
          <w:sz w:val="24"/>
          <w:szCs w:val="24"/>
        </w:rPr>
        <w:t>Pomoc při získání přiměřeného bydlení, agenda doplatku na bydlení</w:t>
      </w:r>
    </w:p>
    <w:p w14:paraId="6584E0C2" w14:textId="06C8FA3E" w:rsidR="004E3795" w:rsidRDefault="004E3795" w:rsidP="00C45CE9">
      <w:pPr>
        <w:jc w:val="both"/>
        <w:rPr>
          <w:sz w:val="24"/>
          <w:szCs w:val="24"/>
        </w:rPr>
      </w:pPr>
      <w:r>
        <w:rPr>
          <w:sz w:val="24"/>
          <w:szCs w:val="24"/>
        </w:rPr>
        <w:t>Veřejné opatrovnictví</w:t>
      </w:r>
    </w:p>
    <w:p w14:paraId="48D6DAE6" w14:textId="03A4BB16" w:rsidR="0016110B" w:rsidRDefault="0016110B" w:rsidP="00C45CE9">
      <w:pPr>
        <w:jc w:val="both"/>
        <w:rPr>
          <w:sz w:val="24"/>
          <w:szCs w:val="24"/>
        </w:rPr>
      </w:pPr>
      <w:r>
        <w:rPr>
          <w:sz w:val="24"/>
          <w:szCs w:val="24"/>
        </w:rPr>
        <w:t>Zákon o střetu zájmů</w:t>
      </w:r>
    </w:p>
    <w:p w14:paraId="64039775" w14:textId="1EDAA6DB" w:rsidR="0033191F" w:rsidRDefault="0033191F" w:rsidP="00C45CE9">
      <w:pPr>
        <w:jc w:val="both"/>
        <w:rPr>
          <w:sz w:val="24"/>
          <w:szCs w:val="24"/>
        </w:rPr>
      </w:pPr>
      <w:r>
        <w:rPr>
          <w:sz w:val="24"/>
          <w:szCs w:val="24"/>
        </w:rPr>
        <w:lastRenderedPageBreak/>
        <w:t>Testování na covid</w:t>
      </w:r>
    </w:p>
    <w:p w14:paraId="57FA4A2D" w14:textId="003C93A6" w:rsidR="00123E4F" w:rsidRDefault="00123E4F" w:rsidP="00C45CE9">
      <w:pPr>
        <w:jc w:val="both"/>
        <w:rPr>
          <w:sz w:val="24"/>
          <w:szCs w:val="24"/>
        </w:rPr>
      </w:pPr>
      <w:r>
        <w:rPr>
          <w:sz w:val="24"/>
          <w:szCs w:val="24"/>
        </w:rPr>
        <w:t>Ztráty a nálezy</w:t>
      </w:r>
    </w:p>
    <w:p w14:paraId="2029E2CC" w14:textId="5A3B5A48" w:rsidR="004B45D9" w:rsidRDefault="004B45D9" w:rsidP="00C45CE9">
      <w:pPr>
        <w:jc w:val="both"/>
        <w:rPr>
          <w:sz w:val="24"/>
          <w:szCs w:val="24"/>
        </w:rPr>
      </w:pPr>
      <w:r>
        <w:rPr>
          <w:sz w:val="24"/>
          <w:szCs w:val="24"/>
        </w:rPr>
        <w:t>Obecní kronika</w:t>
      </w:r>
    </w:p>
    <w:p w14:paraId="744337E0" w14:textId="567DDDDC" w:rsidR="004B45D9" w:rsidRDefault="004B45D9" w:rsidP="00C45CE9">
      <w:pPr>
        <w:jc w:val="both"/>
        <w:rPr>
          <w:sz w:val="24"/>
          <w:szCs w:val="24"/>
        </w:rPr>
      </w:pPr>
      <w:r>
        <w:rPr>
          <w:sz w:val="24"/>
          <w:szCs w:val="24"/>
        </w:rPr>
        <w:t>Evidence odpadového hospodářství</w:t>
      </w:r>
    </w:p>
    <w:p w14:paraId="07487F63" w14:textId="2BFD1256" w:rsidR="00984347" w:rsidRDefault="00984347" w:rsidP="00C45CE9">
      <w:pPr>
        <w:jc w:val="both"/>
        <w:rPr>
          <w:sz w:val="24"/>
          <w:szCs w:val="24"/>
        </w:rPr>
      </w:pPr>
      <w:r>
        <w:rPr>
          <w:sz w:val="24"/>
          <w:szCs w:val="24"/>
        </w:rPr>
        <w:t>Internetové stránky obce</w:t>
      </w:r>
    </w:p>
    <w:p w14:paraId="5997CE5D" w14:textId="77777777" w:rsidR="0033191F" w:rsidRDefault="0033191F" w:rsidP="00C45CE9">
      <w:pPr>
        <w:jc w:val="both"/>
        <w:rPr>
          <w:sz w:val="24"/>
          <w:szCs w:val="24"/>
        </w:rPr>
      </w:pPr>
    </w:p>
    <w:p w14:paraId="0D6B1248" w14:textId="1D17309A" w:rsidR="00DE112C" w:rsidRDefault="00DE112C" w:rsidP="00DE112C">
      <w:pPr>
        <w:jc w:val="both"/>
        <w:rPr>
          <w:b/>
          <w:bCs/>
          <w:sz w:val="24"/>
          <w:szCs w:val="24"/>
        </w:rPr>
      </w:pPr>
      <w:r>
        <w:rPr>
          <w:b/>
          <w:bCs/>
          <w:sz w:val="24"/>
          <w:szCs w:val="24"/>
        </w:rPr>
        <w:t>2) Zpracování prováděná v souladu s čl. 6 odst. 1 písm. e) nařízení 2016/679</w:t>
      </w:r>
    </w:p>
    <w:p w14:paraId="5FA91F28" w14:textId="5EA6240F" w:rsidR="00DE112C" w:rsidRDefault="00DE112C" w:rsidP="00DE112C">
      <w:pPr>
        <w:jc w:val="both"/>
        <w:rPr>
          <w:sz w:val="24"/>
          <w:szCs w:val="24"/>
        </w:rPr>
      </w:pPr>
      <w:r>
        <w:rPr>
          <w:sz w:val="24"/>
          <w:szCs w:val="24"/>
        </w:rPr>
        <w:t>Správa majetku</w:t>
      </w:r>
    </w:p>
    <w:p w14:paraId="761D3AE9" w14:textId="0558997F" w:rsidR="00DE112C" w:rsidRDefault="00DE112C" w:rsidP="00DE112C">
      <w:pPr>
        <w:jc w:val="both"/>
        <w:rPr>
          <w:sz w:val="24"/>
          <w:szCs w:val="24"/>
        </w:rPr>
      </w:pPr>
      <w:r>
        <w:rPr>
          <w:sz w:val="24"/>
          <w:szCs w:val="24"/>
        </w:rPr>
        <w:t>Podklady pro jednání zastupitelstva, výborů a komisí, zápisy z jednání</w:t>
      </w:r>
    </w:p>
    <w:p w14:paraId="5A6A06BC" w14:textId="32B82922" w:rsidR="00DE112C" w:rsidRDefault="00DE112C" w:rsidP="00DE112C">
      <w:pPr>
        <w:jc w:val="both"/>
        <w:rPr>
          <w:sz w:val="24"/>
          <w:szCs w:val="24"/>
        </w:rPr>
      </w:pPr>
      <w:r>
        <w:rPr>
          <w:sz w:val="24"/>
          <w:szCs w:val="24"/>
        </w:rPr>
        <w:t>Internetové stránky obce</w:t>
      </w:r>
    </w:p>
    <w:p w14:paraId="51F0C1B1" w14:textId="10E64794" w:rsidR="00DE112C" w:rsidRDefault="00DE112C" w:rsidP="00DE112C">
      <w:pPr>
        <w:jc w:val="both"/>
        <w:rPr>
          <w:sz w:val="24"/>
          <w:szCs w:val="24"/>
        </w:rPr>
      </w:pPr>
      <w:r>
        <w:rPr>
          <w:sz w:val="24"/>
          <w:szCs w:val="24"/>
        </w:rPr>
        <w:t>Významné životní události občanů a vítání občánků</w:t>
      </w:r>
    </w:p>
    <w:p w14:paraId="1C43787F" w14:textId="472F4766" w:rsidR="00DE112C" w:rsidRDefault="00DE112C" w:rsidP="00DE112C">
      <w:pPr>
        <w:jc w:val="both"/>
        <w:rPr>
          <w:sz w:val="24"/>
          <w:szCs w:val="24"/>
        </w:rPr>
      </w:pPr>
      <w:r>
        <w:rPr>
          <w:sz w:val="24"/>
          <w:szCs w:val="24"/>
        </w:rPr>
        <w:t>Akce pořádané obcí</w:t>
      </w:r>
    </w:p>
    <w:p w14:paraId="637267C4" w14:textId="528EE0EC" w:rsidR="00DE112C" w:rsidRDefault="00DE112C" w:rsidP="00DE112C">
      <w:pPr>
        <w:jc w:val="both"/>
        <w:rPr>
          <w:sz w:val="24"/>
          <w:szCs w:val="24"/>
        </w:rPr>
      </w:pPr>
      <w:r>
        <w:rPr>
          <w:sz w:val="24"/>
          <w:szCs w:val="24"/>
        </w:rPr>
        <w:t>Knihovna</w:t>
      </w:r>
    </w:p>
    <w:p w14:paraId="3703BCEB" w14:textId="2643D3F0" w:rsidR="00DE112C" w:rsidRDefault="00DE112C" w:rsidP="00DE112C">
      <w:pPr>
        <w:jc w:val="both"/>
        <w:rPr>
          <w:sz w:val="24"/>
          <w:szCs w:val="24"/>
        </w:rPr>
      </w:pPr>
      <w:r>
        <w:rPr>
          <w:sz w:val="24"/>
          <w:szCs w:val="24"/>
        </w:rPr>
        <w:t>Místní poplatky</w:t>
      </w:r>
    </w:p>
    <w:p w14:paraId="0CBFDA7F" w14:textId="05D0C487" w:rsidR="0033191F" w:rsidRDefault="0033191F" w:rsidP="00DE112C">
      <w:pPr>
        <w:jc w:val="both"/>
        <w:rPr>
          <w:sz w:val="24"/>
          <w:szCs w:val="24"/>
        </w:rPr>
      </w:pPr>
      <w:r>
        <w:rPr>
          <w:sz w:val="24"/>
          <w:szCs w:val="24"/>
        </w:rPr>
        <w:t>Testování na covid</w:t>
      </w:r>
    </w:p>
    <w:p w14:paraId="07721D19" w14:textId="746CFAEE" w:rsidR="009C0682" w:rsidRDefault="00550E6F" w:rsidP="00DE112C">
      <w:pPr>
        <w:jc w:val="both"/>
        <w:rPr>
          <w:sz w:val="24"/>
          <w:szCs w:val="24"/>
        </w:rPr>
      </w:pPr>
      <w:r>
        <w:rPr>
          <w:sz w:val="24"/>
          <w:szCs w:val="24"/>
        </w:rPr>
        <w:t>Obecní kronika</w:t>
      </w:r>
    </w:p>
    <w:p w14:paraId="15CE3E90" w14:textId="289B86B4" w:rsidR="00550E6F" w:rsidRDefault="00550E6F" w:rsidP="00DE112C">
      <w:pPr>
        <w:jc w:val="both"/>
        <w:rPr>
          <w:sz w:val="24"/>
          <w:szCs w:val="24"/>
        </w:rPr>
      </w:pPr>
      <w:r>
        <w:rPr>
          <w:sz w:val="24"/>
          <w:szCs w:val="24"/>
        </w:rPr>
        <w:t>Kontaktní údaje(telefon, e-mail) sloužící k urychlení kontaktu s občanem v rámci vyřizování věci</w:t>
      </w:r>
      <w:r w:rsidR="00D51E9C">
        <w:rPr>
          <w:sz w:val="24"/>
          <w:szCs w:val="24"/>
        </w:rPr>
        <w:t xml:space="preserve"> (elektronická komunikace, doplnění podání)</w:t>
      </w:r>
    </w:p>
    <w:p w14:paraId="7A43428F" w14:textId="77777777" w:rsidR="004B45D9" w:rsidRDefault="004B45D9" w:rsidP="00C45CE9">
      <w:pPr>
        <w:jc w:val="both"/>
        <w:rPr>
          <w:sz w:val="24"/>
          <w:szCs w:val="24"/>
        </w:rPr>
      </w:pPr>
    </w:p>
    <w:p w14:paraId="29D09295" w14:textId="77777777" w:rsidR="00322942" w:rsidRDefault="00322942" w:rsidP="00322942">
      <w:pPr>
        <w:jc w:val="both"/>
        <w:rPr>
          <w:b/>
          <w:bCs/>
          <w:sz w:val="24"/>
          <w:szCs w:val="24"/>
        </w:rPr>
      </w:pPr>
      <w:r>
        <w:rPr>
          <w:b/>
          <w:bCs/>
          <w:sz w:val="24"/>
          <w:szCs w:val="24"/>
        </w:rPr>
        <w:t>3) Zpracování prováděné za účelem vedení účetnictví, personální agendy, mzdové agendy (uvedeno v „negativním seznamu“ ÚOOÚ):</w:t>
      </w:r>
    </w:p>
    <w:p w14:paraId="4194162D" w14:textId="4EB26B17" w:rsidR="00322942" w:rsidRDefault="00322942" w:rsidP="00322942">
      <w:pPr>
        <w:jc w:val="both"/>
        <w:rPr>
          <w:sz w:val="24"/>
          <w:szCs w:val="24"/>
        </w:rPr>
      </w:pPr>
      <w:r>
        <w:rPr>
          <w:sz w:val="24"/>
          <w:szCs w:val="24"/>
        </w:rPr>
        <w:t>Vedení účetnictví včetně pokladny</w:t>
      </w:r>
    </w:p>
    <w:p w14:paraId="69239117" w14:textId="32F4C791" w:rsidR="00322942" w:rsidRDefault="00322942" w:rsidP="00322942">
      <w:pPr>
        <w:jc w:val="both"/>
        <w:rPr>
          <w:sz w:val="24"/>
          <w:szCs w:val="24"/>
        </w:rPr>
      </w:pPr>
      <w:r>
        <w:rPr>
          <w:sz w:val="24"/>
          <w:szCs w:val="24"/>
        </w:rPr>
        <w:t>Personální agenda</w:t>
      </w:r>
    </w:p>
    <w:p w14:paraId="148209E8" w14:textId="48052AB8" w:rsidR="00322942" w:rsidRDefault="00322942" w:rsidP="00322942">
      <w:pPr>
        <w:jc w:val="both"/>
        <w:rPr>
          <w:sz w:val="24"/>
          <w:szCs w:val="24"/>
        </w:rPr>
      </w:pPr>
      <w:r>
        <w:rPr>
          <w:sz w:val="24"/>
          <w:szCs w:val="24"/>
        </w:rPr>
        <w:t>Mzdová agenda</w:t>
      </w:r>
    </w:p>
    <w:p w14:paraId="027F8B6E" w14:textId="77777777" w:rsidR="00EB2378" w:rsidRDefault="00EB2378" w:rsidP="00C45CE9">
      <w:pPr>
        <w:jc w:val="both"/>
        <w:rPr>
          <w:sz w:val="24"/>
          <w:szCs w:val="24"/>
        </w:rPr>
      </w:pPr>
    </w:p>
    <w:p w14:paraId="28D0006F" w14:textId="323BB62E" w:rsidR="002705A1" w:rsidRDefault="002705A1" w:rsidP="00C45CE9">
      <w:pPr>
        <w:jc w:val="both"/>
        <w:rPr>
          <w:sz w:val="24"/>
          <w:szCs w:val="24"/>
        </w:rPr>
      </w:pPr>
    </w:p>
    <w:p w14:paraId="37C8D429" w14:textId="2E7FED61" w:rsidR="004E3795" w:rsidRDefault="004E3795" w:rsidP="00C45CE9">
      <w:pPr>
        <w:jc w:val="both"/>
        <w:rPr>
          <w:sz w:val="24"/>
          <w:szCs w:val="24"/>
        </w:rPr>
      </w:pPr>
    </w:p>
    <w:p w14:paraId="3EC9E419" w14:textId="6240765C" w:rsidR="00457881" w:rsidRDefault="00457881" w:rsidP="00C45CE9">
      <w:pPr>
        <w:jc w:val="both"/>
        <w:rPr>
          <w:sz w:val="24"/>
          <w:szCs w:val="24"/>
        </w:rPr>
      </w:pPr>
    </w:p>
    <w:p w14:paraId="344BAF9D" w14:textId="77777777" w:rsidR="00516EF8" w:rsidRDefault="00516EF8" w:rsidP="00C45CE9">
      <w:pPr>
        <w:jc w:val="both"/>
        <w:rPr>
          <w:sz w:val="24"/>
          <w:szCs w:val="24"/>
        </w:rPr>
      </w:pPr>
    </w:p>
    <w:p w14:paraId="5ADDB13B" w14:textId="77777777" w:rsidR="00516EF8" w:rsidRDefault="00516EF8" w:rsidP="00C45CE9">
      <w:pPr>
        <w:jc w:val="both"/>
        <w:rPr>
          <w:sz w:val="24"/>
          <w:szCs w:val="24"/>
        </w:rPr>
      </w:pPr>
    </w:p>
    <w:p w14:paraId="7E8D0D13" w14:textId="37EECC87" w:rsidR="00457881" w:rsidRPr="009E428A" w:rsidRDefault="00457881" w:rsidP="00C45CE9">
      <w:pPr>
        <w:jc w:val="both"/>
        <w:rPr>
          <w:b/>
          <w:bCs/>
          <w:sz w:val="24"/>
          <w:szCs w:val="24"/>
        </w:rPr>
      </w:pPr>
      <w:r w:rsidRPr="009E428A">
        <w:rPr>
          <w:b/>
          <w:bCs/>
          <w:sz w:val="24"/>
          <w:szCs w:val="24"/>
        </w:rPr>
        <w:lastRenderedPageBreak/>
        <w:t>Příloha č. 2</w:t>
      </w:r>
    </w:p>
    <w:tbl>
      <w:tblPr>
        <w:tblW w:w="9080" w:type="dxa"/>
        <w:tblCellMar>
          <w:left w:w="70" w:type="dxa"/>
          <w:right w:w="70" w:type="dxa"/>
        </w:tblCellMar>
        <w:tblLook w:val="04A0" w:firstRow="1" w:lastRow="0" w:firstColumn="1" w:lastColumn="0" w:noHBand="0" w:noVBand="1"/>
      </w:tblPr>
      <w:tblGrid>
        <w:gridCol w:w="7960"/>
        <w:gridCol w:w="1120"/>
      </w:tblGrid>
      <w:tr w:rsidR="00C523D8" w:rsidRPr="00D81A01" w14:paraId="3C024492"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46476534" w14:textId="77777777" w:rsidR="00C523D8" w:rsidRPr="00D81A01" w:rsidRDefault="00C523D8" w:rsidP="00C523D8">
            <w:pPr>
              <w:spacing w:after="0" w:line="240" w:lineRule="auto"/>
              <w:jc w:val="center"/>
              <w:rPr>
                <w:rFonts w:ascii="Calibri" w:eastAsia="Times New Roman" w:hAnsi="Calibri" w:cs="Calibri"/>
                <w:b/>
                <w:bCs/>
                <w:color w:val="000000"/>
                <w:sz w:val="40"/>
                <w:szCs w:val="40"/>
                <w:lang w:eastAsia="cs-CZ"/>
              </w:rPr>
            </w:pPr>
            <w:r w:rsidRPr="00D81A01">
              <w:rPr>
                <w:rFonts w:ascii="Calibri" w:eastAsia="Times New Roman" w:hAnsi="Calibri" w:cs="Calibri"/>
                <w:b/>
                <w:bCs/>
                <w:color w:val="000000"/>
                <w:sz w:val="40"/>
                <w:szCs w:val="40"/>
                <w:lang w:eastAsia="cs-CZ"/>
              </w:rPr>
              <w:t>Dotace a návratné finanční výpomoci</w:t>
            </w:r>
          </w:p>
        </w:tc>
      </w:tr>
      <w:tr w:rsidR="00C523D8" w:rsidRPr="00D81A01" w14:paraId="257D32BD"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3E0D7639" w14:textId="77777777" w:rsidR="00C523D8" w:rsidRPr="00D81A01" w:rsidRDefault="00C523D8" w:rsidP="00C523D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C523D8" w:rsidRPr="00D81A01" w14:paraId="1F1ACD8E" w14:textId="77777777" w:rsidTr="00C523D8">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F1041D2" w14:textId="421AB1EC"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3DB9E1DE"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4BC1E754" w14:textId="77777777" w:rsidTr="00C523D8">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24C7423" w14:textId="5209B69E"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2A103B5B"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3EA56AB9" w14:textId="77777777" w:rsidTr="00C523D8">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68D4501D"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34125721"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C523D8" w:rsidRPr="00D81A01" w14:paraId="65164FA4"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AFC1DF6" w14:textId="77777777" w:rsidR="00C523D8" w:rsidRPr="00D81A01" w:rsidRDefault="00C523D8" w:rsidP="00C523D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C523D8" w:rsidRPr="00D81A01" w14:paraId="2F23D84C" w14:textId="77777777" w:rsidTr="00C523D8">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3FA285D"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4EEB2CD5"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09CC4026" w14:textId="77777777" w:rsidTr="00C523D8">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D2DAB30" w14:textId="44908DBE"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sidR="00322942">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2C0D002B"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6A5D966F" w14:textId="77777777" w:rsidTr="00C523D8">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BC5B310"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6A737508"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47BF8FDA" w14:textId="77777777" w:rsidTr="00C523D8">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23611B0F"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5F57D627"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2FC321D1" w14:textId="77777777" w:rsidTr="00C523D8">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1AFE7770"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2F38C3FA"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57039A29" w14:textId="77777777" w:rsidTr="00C523D8">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BF51A27"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shd w:val="clear" w:color="000000" w:fill="00B0F0"/>
            <w:vAlign w:val="center"/>
            <w:hideMark/>
          </w:tcPr>
          <w:p w14:paraId="34F93218"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C523D8" w:rsidRPr="00D81A01" w14:paraId="2FE1FBE8" w14:textId="77777777" w:rsidTr="00C523D8">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403DEFC3"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2323CFA7"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02147D46" w14:textId="77777777" w:rsidTr="00C523D8">
        <w:trPr>
          <w:trHeight w:val="1215"/>
        </w:trPr>
        <w:tc>
          <w:tcPr>
            <w:tcW w:w="7960" w:type="dxa"/>
            <w:tcBorders>
              <w:top w:val="nil"/>
              <w:left w:val="single" w:sz="8" w:space="0" w:color="auto"/>
              <w:bottom w:val="nil"/>
              <w:right w:val="single" w:sz="8" w:space="0" w:color="auto"/>
            </w:tcBorders>
            <w:shd w:val="clear" w:color="000000" w:fill="7B7B7B"/>
            <w:vAlign w:val="center"/>
            <w:hideMark/>
          </w:tcPr>
          <w:p w14:paraId="0B89BCA4"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vAlign w:val="center"/>
            <w:hideMark/>
          </w:tcPr>
          <w:p w14:paraId="3E168C63"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668328D4"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7168898" w14:textId="77777777" w:rsidR="00C523D8" w:rsidRPr="00D81A01" w:rsidRDefault="00C523D8" w:rsidP="00C523D8">
            <w:pPr>
              <w:spacing w:after="0" w:line="240" w:lineRule="auto"/>
              <w:jc w:val="center"/>
              <w:rPr>
                <w:rFonts w:ascii="Calibri" w:eastAsia="Times New Roman" w:hAnsi="Calibri" w:cs="Calibri"/>
                <w:b/>
                <w:bCs/>
                <w:color w:val="000000"/>
                <w:lang w:eastAsia="cs-CZ"/>
              </w:rPr>
            </w:pPr>
            <w:r w:rsidRPr="00D81A01">
              <w:rPr>
                <w:rFonts w:ascii="Calibri" w:eastAsia="Times New Roman" w:hAnsi="Calibri" w:cs="Calibri"/>
                <w:b/>
                <w:bCs/>
                <w:color w:val="000000"/>
                <w:lang w:eastAsia="cs-CZ"/>
              </w:rPr>
              <w:t>Kritérium 3 - zpracování osobních údajů, které mohou vystavit subjekty údajů ohrožení z okolního prostředí</w:t>
            </w:r>
          </w:p>
        </w:tc>
      </w:tr>
      <w:tr w:rsidR="00C523D8" w:rsidRPr="00D81A01" w14:paraId="1602F34D" w14:textId="77777777" w:rsidTr="00C523D8">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0C2364A"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45A99697"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7BC69879" w14:textId="77777777" w:rsidTr="00C523D8">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A3C9FA7"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52C57281"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2AD4C661" w14:textId="77777777" w:rsidTr="00C523D8">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CD46374"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shd w:val="clear" w:color="000000" w:fill="00B0F0"/>
            <w:vAlign w:val="center"/>
            <w:hideMark/>
          </w:tcPr>
          <w:p w14:paraId="4AF8189B"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C523D8" w:rsidRPr="00D81A01" w14:paraId="7930C8BA" w14:textId="77777777" w:rsidTr="00C523D8">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3FCB496F"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vAlign w:val="center"/>
            <w:hideMark/>
          </w:tcPr>
          <w:p w14:paraId="74CD0B20"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6B5D9C55"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F917C62" w14:textId="77777777" w:rsidR="00C523D8" w:rsidRPr="00D81A01" w:rsidRDefault="00C523D8" w:rsidP="00C523D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C523D8" w:rsidRPr="00D81A01" w14:paraId="33570135" w14:textId="77777777" w:rsidTr="00C523D8">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14355D4" w14:textId="789A918E"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0F405DB1"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4906AB72" w14:textId="77777777" w:rsidTr="00C523D8">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2BD60C2F"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4D9E3290"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C523D8" w:rsidRPr="00D81A01" w14:paraId="6EB78D84" w14:textId="77777777" w:rsidTr="00C523D8">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FEC1094" w14:textId="5CCEE520"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w:t>
            </w:r>
            <w:r w:rsidR="00322942">
              <w:rPr>
                <w:rFonts w:ascii="Calibri" w:eastAsia="Times New Roman" w:hAnsi="Calibri" w:cs="Calibri"/>
                <w:lang w:eastAsia="cs-CZ"/>
              </w:rPr>
              <w:t>m</w:t>
            </w:r>
            <w:r w:rsidRPr="00D81A01">
              <w:rPr>
                <w:rFonts w:ascii="Calibri" w:eastAsia="Times New Roman" w:hAnsi="Calibri" w:cs="Calibri"/>
                <w:lang w:eastAsia="cs-CZ"/>
              </w:rPr>
              <w:t>eí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3E44C147"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C523D8" w:rsidRPr="00D81A01" w14:paraId="77E22D46"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2BD0129" w14:textId="77777777" w:rsidR="00C523D8" w:rsidRPr="00D81A01" w:rsidRDefault="00C523D8" w:rsidP="00C523D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C523D8" w:rsidRPr="00D81A01" w14:paraId="746B684C" w14:textId="77777777" w:rsidTr="00C523D8">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AEFDD27"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1F03EB6D"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3B25EC73" w14:textId="77777777" w:rsidTr="00C523D8">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578D122F"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59FF888A"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C523D8" w:rsidRPr="00D81A01" w14:paraId="71A25B84"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38ECDB35" w14:textId="77777777" w:rsidR="00C523D8" w:rsidRPr="00D81A01" w:rsidRDefault="00C523D8" w:rsidP="00C523D8">
            <w:pPr>
              <w:spacing w:after="0" w:line="240" w:lineRule="auto"/>
              <w:jc w:val="center"/>
              <w:rPr>
                <w:rFonts w:ascii="Calibri" w:eastAsia="Times New Roman" w:hAnsi="Calibri" w:cs="Calibri"/>
                <w:b/>
                <w:bCs/>
                <w:color w:val="000000"/>
                <w:lang w:eastAsia="cs-CZ"/>
              </w:rPr>
            </w:pPr>
            <w:r w:rsidRPr="00D81A01">
              <w:rPr>
                <w:rFonts w:ascii="Calibri" w:eastAsia="Times New Roman" w:hAnsi="Calibri" w:cs="Calibri"/>
                <w:b/>
                <w:bCs/>
                <w:color w:val="000000"/>
                <w:lang w:eastAsia="cs-CZ"/>
              </w:rPr>
              <w:t xml:space="preserve">Kritérium 6 - zpracování osobních údajů s omezeným ovlivněním subjekty údajů </w:t>
            </w:r>
          </w:p>
        </w:tc>
      </w:tr>
      <w:tr w:rsidR="00C523D8" w:rsidRPr="00D81A01" w14:paraId="053091DF" w14:textId="77777777" w:rsidTr="00C523D8">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C9DB9EE"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49F2DDB7"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48D0BF18" w14:textId="77777777" w:rsidTr="00C523D8">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3358CA11"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704CAE89"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24EC004A" w14:textId="77777777" w:rsidTr="00C523D8">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0B3FE958"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2DE77E7B"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C523D8" w:rsidRPr="00D81A01" w14:paraId="359C4ADC"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CD3D4ED" w14:textId="77777777" w:rsidR="00C523D8" w:rsidRPr="00D81A01" w:rsidRDefault="00C523D8" w:rsidP="00C523D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C523D8" w:rsidRPr="00D81A01" w14:paraId="0FBE26D7" w14:textId="77777777" w:rsidTr="00C523D8">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7F0ADB1"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77443BFC" w14:textId="77777777" w:rsidR="00C523D8" w:rsidRPr="00D81A01" w:rsidRDefault="00C523D8" w:rsidP="00C523D8">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C523D8" w:rsidRPr="00D81A01" w14:paraId="0464691D" w14:textId="77777777" w:rsidTr="00C523D8">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0CE4B5FD"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vAlign w:val="center"/>
            <w:hideMark/>
          </w:tcPr>
          <w:p w14:paraId="3D266102"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C523D8" w:rsidRPr="00D81A01" w14:paraId="2A7EA470" w14:textId="77777777" w:rsidTr="00C523D8">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1B2139C8"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shd w:val="clear" w:color="000000" w:fill="808080"/>
            <w:vAlign w:val="center"/>
            <w:hideMark/>
          </w:tcPr>
          <w:p w14:paraId="64B262A1"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C523D8" w:rsidRPr="00D81A01" w14:paraId="1287F553"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7773062" w14:textId="77777777" w:rsidR="00C523D8" w:rsidRPr="00D81A01" w:rsidRDefault="00C523D8" w:rsidP="00C523D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C523D8" w:rsidRPr="00D81A01" w14:paraId="1C7327A8" w14:textId="77777777" w:rsidTr="00C523D8">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4DB1CD7"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64EE139C"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2805EBCA" w14:textId="77777777" w:rsidTr="00C523D8">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08C525A9" w14:textId="355039E6"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sidR="00322942">
              <w:rPr>
                <w:rFonts w:ascii="Calibri" w:eastAsia="Times New Roman" w:hAnsi="Calibri" w:cs="Calibri"/>
                <w:lang w:eastAsia="cs-CZ"/>
              </w:rPr>
              <w:t>ka</w:t>
            </w:r>
            <w:r w:rsidRPr="00D81A01">
              <w:rPr>
                <w:rFonts w:ascii="Calibri" w:eastAsia="Times New Roman" w:hAnsi="Calibri" w:cs="Calibri"/>
                <w:lang w:eastAsia="cs-CZ"/>
              </w:rPr>
              <w:t>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0E427EC4"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C523D8" w:rsidRPr="00D81A01" w14:paraId="38004AB4" w14:textId="77777777" w:rsidTr="00C523D8">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06335BE9"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7B599D9B"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C523D8" w:rsidRPr="00D81A01" w14:paraId="4808DB1A" w14:textId="77777777" w:rsidTr="00C523D8">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E3EBDEB" w14:textId="77777777" w:rsidR="00C523D8" w:rsidRPr="00D81A01" w:rsidRDefault="00C523D8" w:rsidP="00C523D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C523D8" w:rsidRPr="00D81A01" w14:paraId="16BF6B74" w14:textId="77777777" w:rsidTr="00C523D8">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6CA62AB"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6D37F503"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21AF8B08" w14:textId="77777777" w:rsidTr="00C523D8">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488A0241"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shd w:val="clear" w:color="000000" w:fill="00B0F0"/>
            <w:vAlign w:val="center"/>
            <w:hideMark/>
          </w:tcPr>
          <w:p w14:paraId="71854B88"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C523D8" w:rsidRPr="00D81A01" w14:paraId="1D156E25" w14:textId="77777777" w:rsidTr="00C523D8">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667577AA"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vAlign w:val="center"/>
            <w:hideMark/>
          </w:tcPr>
          <w:p w14:paraId="437C92B8"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6083C7BD" w14:textId="77777777" w:rsidTr="00C523D8">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5A2F37FD" w14:textId="77777777" w:rsidR="00C523D8" w:rsidRPr="00D81A01" w:rsidRDefault="00C523D8" w:rsidP="00C523D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C523D8" w:rsidRPr="00D81A01" w14:paraId="69CB8DAE" w14:textId="77777777" w:rsidTr="00C523D8">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A928DE7"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235AB481"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6F26BB87" w14:textId="77777777" w:rsidTr="00C523D8">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41073DBA"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4DD7E987" w14:textId="77777777" w:rsidR="00C523D8" w:rsidRPr="00D81A01" w:rsidRDefault="00C523D8" w:rsidP="00C523D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C523D8" w:rsidRPr="00D81A01" w14:paraId="58FC5179" w14:textId="77777777" w:rsidTr="00C523D8">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3BF521EE" w14:textId="77777777" w:rsidR="00C523D8" w:rsidRPr="00D81A01" w:rsidRDefault="00C523D8" w:rsidP="00C523D8">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462372EA" w14:textId="77777777" w:rsidR="00C523D8" w:rsidRPr="00D81A01" w:rsidRDefault="00C523D8" w:rsidP="00C523D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0F23B7F2" w14:textId="503694F2" w:rsidR="00C523D8" w:rsidRDefault="00C523D8" w:rsidP="00C45CE9">
      <w:pPr>
        <w:jc w:val="both"/>
        <w:rPr>
          <w:sz w:val="24"/>
          <w:szCs w:val="24"/>
        </w:rPr>
      </w:pPr>
    </w:p>
    <w:p w14:paraId="58FCD923" w14:textId="62CE8052" w:rsidR="00C523D8" w:rsidRDefault="00C523D8" w:rsidP="00C45CE9">
      <w:pPr>
        <w:jc w:val="both"/>
        <w:rPr>
          <w:sz w:val="24"/>
          <w:szCs w:val="24"/>
        </w:rPr>
      </w:pPr>
    </w:p>
    <w:p w14:paraId="271DC32D" w14:textId="3BD552B7" w:rsidR="00C523D8" w:rsidRDefault="00C523D8" w:rsidP="00C45CE9">
      <w:pPr>
        <w:jc w:val="both"/>
        <w:rPr>
          <w:sz w:val="24"/>
          <w:szCs w:val="24"/>
        </w:rPr>
      </w:pPr>
    </w:p>
    <w:p w14:paraId="01D30742" w14:textId="17CA1B1D" w:rsidR="00C523D8" w:rsidRDefault="00C523D8" w:rsidP="00C45CE9">
      <w:pPr>
        <w:jc w:val="both"/>
        <w:rPr>
          <w:sz w:val="24"/>
          <w:szCs w:val="24"/>
        </w:rPr>
      </w:pPr>
    </w:p>
    <w:p w14:paraId="3F7EDA7D" w14:textId="0090CBAD" w:rsidR="00C523D8" w:rsidRDefault="00C523D8" w:rsidP="00C45CE9">
      <w:pPr>
        <w:jc w:val="both"/>
        <w:rPr>
          <w:sz w:val="24"/>
          <w:szCs w:val="24"/>
        </w:rPr>
      </w:pPr>
    </w:p>
    <w:tbl>
      <w:tblPr>
        <w:tblW w:w="9080" w:type="dxa"/>
        <w:tblCellMar>
          <w:left w:w="70" w:type="dxa"/>
          <w:right w:w="70" w:type="dxa"/>
        </w:tblCellMar>
        <w:tblLook w:val="04A0" w:firstRow="1" w:lastRow="0" w:firstColumn="1" w:lastColumn="0" w:noHBand="0" w:noVBand="1"/>
      </w:tblPr>
      <w:tblGrid>
        <w:gridCol w:w="7960"/>
        <w:gridCol w:w="1120"/>
      </w:tblGrid>
      <w:tr w:rsidR="00F90EE6" w:rsidRPr="00D81A01" w14:paraId="105B8DC0"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7D145706" w14:textId="77777777" w:rsidR="00F90EE6" w:rsidRPr="00D81A01" w:rsidRDefault="00F90EE6" w:rsidP="003269E3">
            <w:pPr>
              <w:spacing w:after="0" w:line="240" w:lineRule="auto"/>
              <w:jc w:val="center"/>
              <w:rPr>
                <w:rFonts w:ascii="Calibri" w:eastAsia="Times New Roman" w:hAnsi="Calibri" w:cs="Calibri"/>
                <w:b/>
                <w:bCs/>
                <w:color w:val="000000"/>
                <w:sz w:val="40"/>
                <w:szCs w:val="40"/>
                <w:lang w:eastAsia="cs-CZ"/>
              </w:rPr>
            </w:pPr>
            <w:r w:rsidRPr="00D81A01">
              <w:rPr>
                <w:rFonts w:ascii="Calibri" w:eastAsia="Times New Roman" w:hAnsi="Calibri" w:cs="Calibri"/>
                <w:b/>
                <w:bCs/>
                <w:color w:val="000000"/>
                <w:sz w:val="40"/>
                <w:szCs w:val="40"/>
                <w:lang w:eastAsia="cs-CZ"/>
              </w:rPr>
              <w:lastRenderedPageBreak/>
              <w:t>Hřbitovní agenda</w:t>
            </w:r>
          </w:p>
        </w:tc>
      </w:tr>
      <w:tr w:rsidR="00F90EE6" w:rsidRPr="00D81A01" w14:paraId="452814F2"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359C004"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F90EE6" w:rsidRPr="00D81A01" w14:paraId="2B1EF1F2"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DB86A4C" w14:textId="2D3EE591"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16D2AC0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88FFC04"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D34A37C" w14:textId="31EBE613"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4770AC54"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5F26BC1" w14:textId="77777777" w:rsidTr="003269E3">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56C3F5B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36B5C279"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188338B3"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01CB61C"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F90EE6" w:rsidRPr="00D81A01" w14:paraId="02BC3772"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D22ED7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3FFDB2A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535AB1E"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9A7C46B" w14:textId="359435A2"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sidR="00322942">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0426F29A"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96693A3"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6F27CC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2FAA0AA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9F791B9"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F3AA330"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67935382"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8197A87"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499E247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52EA0D9F"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D0DE28B"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47E913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shd w:val="clear" w:color="000000" w:fill="00B0F0"/>
            <w:vAlign w:val="center"/>
            <w:hideMark/>
          </w:tcPr>
          <w:p w14:paraId="0695D4B5"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733CD65E"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58B8D09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45268EB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FF71425" w14:textId="77777777" w:rsidTr="003269E3">
        <w:trPr>
          <w:trHeight w:val="1215"/>
        </w:trPr>
        <w:tc>
          <w:tcPr>
            <w:tcW w:w="7960" w:type="dxa"/>
            <w:tcBorders>
              <w:top w:val="nil"/>
              <w:left w:val="single" w:sz="8" w:space="0" w:color="auto"/>
              <w:bottom w:val="nil"/>
              <w:right w:val="single" w:sz="8" w:space="0" w:color="auto"/>
            </w:tcBorders>
            <w:shd w:val="clear" w:color="000000" w:fill="7B7B7B"/>
            <w:vAlign w:val="center"/>
            <w:hideMark/>
          </w:tcPr>
          <w:p w14:paraId="7FF8CB9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vAlign w:val="center"/>
            <w:hideMark/>
          </w:tcPr>
          <w:p w14:paraId="06A701A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D867E4C"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4CCBD49"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3 - zpracování osobních údajů, které mohou vystavit subjekty údajů ohrožení z okolního prostředí</w:t>
            </w:r>
          </w:p>
        </w:tc>
      </w:tr>
      <w:tr w:rsidR="00F90EE6" w:rsidRPr="00D81A01" w14:paraId="2A471A01"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BA80F3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395C702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C50A2C7"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4BD54A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6E667984"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4DB2FD8"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C81A6C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44E8DFB6"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14F93544" w14:textId="77777777" w:rsidTr="003269E3">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57C74C6E"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000000" w:fill="7B7B7B"/>
            <w:vAlign w:val="center"/>
            <w:hideMark/>
          </w:tcPr>
          <w:p w14:paraId="13CC056F"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562231BA"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377D1F2F"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F90EE6" w:rsidRPr="00D81A01" w14:paraId="41F1DDBC" w14:textId="77777777" w:rsidTr="003269E3">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8DA9CBC" w14:textId="11DA545B"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75BBD546"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40DCC5E"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76D4402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47ADDD40"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6D8B0743"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50663679" w14:textId="7FE2EBFD"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7C449167"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3D7245B1" w14:textId="77777777" w:rsidTr="003269E3">
        <w:trPr>
          <w:trHeight w:val="330"/>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9A29672"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F90EE6" w:rsidRPr="00D81A01" w14:paraId="39F1BACF"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3E86C9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6699EBA3"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8BD320A" w14:textId="77777777" w:rsidTr="003269E3">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099874F0"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38CAD79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3A2F5D0D"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D358B56"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F90EE6" w:rsidRPr="00D81A01" w14:paraId="7AC9131D"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6118A7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29FA1A2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023A7D2B" w14:textId="77777777" w:rsidTr="003269E3">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0EEF496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0CDFD6A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EA690EA" w14:textId="77777777" w:rsidTr="003269E3">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8E08C7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7978E999"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1D189A2B"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7121E13"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F90EE6" w:rsidRPr="00D81A01" w14:paraId="2A409B2A"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3DF203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31E49BFA" w14:textId="77777777" w:rsidR="00F90EE6" w:rsidRPr="00D81A01" w:rsidRDefault="00F90EE6" w:rsidP="003269E3">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F90EE6" w:rsidRPr="00D81A01" w14:paraId="649495BC" w14:textId="77777777" w:rsidTr="003269E3">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0B8D6FD4"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vAlign w:val="center"/>
            <w:hideMark/>
          </w:tcPr>
          <w:p w14:paraId="4C07DC20"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13CBE67C" w14:textId="77777777" w:rsidTr="003269E3">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33412C88" w14:textId="32C0466A"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w:t>
            </w:r>
            <w:r w:rsidR="00322942">
              <w:rPr>
                <w:rFonts w:ascii="Calibri" w:eastAsia="Times New Roman" w:hAnsi="Calibri" w:cs="Calibri"/>
                <w:lang w:eastAsia="cs-CZ"/>
              </w:rPr>
              <w:t xml:space="preserve"> o</w:t>
            </w:r>
            <w:r w:rsidRPr="00D81A01">
              <w:rPr>
                <w:rFonts w:ascii="Calibri" w:eastAsia="Times New Roman" w:hAnsi="Calibri" w:cs="Calibri"/>
                <w:lang w:eastAsia="cs-CZ"/>
              </w:rPr>
              <w:t xml:space="preserve">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shd w:val="clear" w:color="000000" w:fill="808080"/>
            <w:vAlign w:val="center"/>
            <w:hideMark/>
          </w:tcPr>
          <w:p w14:paraId="66563213"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4A60E9D7"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055E5E3"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F90EE6" w:rsidRPr="00D81A01" w14:paraId="7244D2BD"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2F7B5A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740155C8"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F75DFD5"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5555A1F5" w14:textId="7C5CB3A1"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sidR="00322942">
              <w:rPr>
                <w:rFonts w:ascii="Calibri" w:eastAsia="Times New Roman" w:hAnsi="Calibri" w:cs="Calibri"/>
                <w:lang w:eastAsia="cs-CZ"/>
              </w:rPr>
              <w:t>ka</w:t>
            </w:r>
            <w:r w:rsidRPr="00D81A01">
              <w:rPr>
                <w:rFonts w:ascii="Calibri" w:eastAsia="Times New Roman" w:hAnsi="Calibri" w:cs="Calibri"/>
                <w:lang w:eastAsia="cs-CZ"/>
              </w:rPr>
              <w:t>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5133133D"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39D1169C"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5818AB9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457BCF6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041CED77"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55D373D"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F90EE6" w:rsidRPr="00D81A01" w14:paraId="4C5DD960"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4CE9A9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650D5AB6"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F7BC175"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476908D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vAlign w:val="center"/>
            <w:hideMark/>
          </w:tcPr>
          <w:p w14:paraId="23863A6A"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44E8A847"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79B9943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000000" w:fill="7B7B7B"/>
            <w:vAlign w:val="center"/>
            <w:hideMark/>
          </w:tcPr>
          <w:p w14:paraId="5F7920B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282B6FCA" w14:textId="77777777" w:rsidTr="003269E3">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2C8C948B"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F90EE6" w:rsidRPr="00D81A01" w14:paraId="65190062"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56C6350"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4A2AC01D"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AE38D64"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B30A65E"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646B13CD"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43ED03F"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06B42114"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4765B789"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4DE24C4B" w14:textId="18C7D3AF" w:rsidR="00C523D8" w:rsidRDefault="00C523D8" w:rsidP="00C45CE9">
      <w:pPr>
        <w:jc w:val="both"/>
        <w:rPr>
          <w:sz w:val="24"/>
          <w:szCs w:val="24"/>
        </w:rPr>
      </w:pPr>
    </w:p>
    <w:p w14:paraId="4510AF66" w14:textId="2C25B931" w:rsidR="00F90EE6" w:rsidRDefault="00F90EE6" w:rsidP="00C45CE9">
      <w:pPr>
        <w:jc w:val="both"/>
        <w:rPr>
          <w:sz w:val="24"/>
          <w:szCs w:val="24"/>
        </w:rPr>
      </w:pPr>
    </w:p>
    <w:p w14:paraId="3E3E5E2C" w14:textId="79AFA1DC" w:rsidR="00F90EE6" w:rsidRDefault="00F90EE6" w:rsidP="00C45CE9">
      <w:pPr>
        <w:jc w:val="both"/>
        <w:rPr>
          <w:sz w:val="24"/>
          <w:szCs w:val="24"/>
        </w:rPr>
      </w:pPr>
    </w:p>
    <w:p w14:paraId="61E179FE" w14:textId="2211F5E5" w:rsidR="00F90EE6" w:rsidRDefault="00F90EE6" w:rsidP="00C45CE9">
      <w:pPr>
        <w:jc w:val="both"/>
        <w:rPr>
          <w:sz w:val="24"/>
          <w:szCs w:val="24"/>
        </w:rPr>
      </w:pPr>
    </w:p>
    <w:p w14:paraId="261305E5" w14:textId="42D5E268" w:rsidR="00F90EE6" w:rsidRDefault="00F90EE6" w:rsidP="00C45CE9">
      <w:pPr>
        <w:jc w:val="both"/>
        <w:rPr>
          <w:sz w:val="24"/>
          <w:szCs w:val="24"/>
        </w:rPr>
      </w:pPr>
    </w:p>
    <w:tbl>
      <w:tblPr>
        <w:tblW w:w="9080" w:type="dxa"/>
        <w:tblCellMar>
          <w:left w:w="70" w:type="dxa"/>
          <w:right w:w="70" w:type="dxa"/>
        </w:tblCellMar>
        <w:tblLook w:val="04A0" w:firstRow="1" w:lastRow="0" w:firstColumn="1" w:lastColumn="0" w:noHBand="0" w:noVBand="1"/>
      </w:tblPr>
      <w:tblGrid>
        <w:gridCol w:w="7960"/>
        <w:gridCol w:w="1120"/>
      </w:tblGrid>
      <w:tr w:rsidR="00F90EE6" w:rsidRPr="00D81A01" w14:paraId="327F8310"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36E60CA2" w14:textId="77777777" w:rsidR="00F90EE6" w:rsidRPr="00D81A01" w:rsidRDefault="00F90EE6" w:rsidP="003269E3">
            <w:pPr>
              <w:spacing w:after="0" w:line="240" w:lineRule="auto"/>
              <w:jc w:val="center"/>
              <w:rPr>
                <w:rFonts w:ascii="Calibri" w:eastAsia="Times New Roman" w:hAnsi="Calibri" w:cs="Calibri"/>
                <w:b/>
                <w:bCs/>
                <w:color w:val="000000"/>
                <w:sz w:val="40"/>
                <w:szCs w:val="40"/>
                <w:lang w:eastAsia="cs-CZ"/>
              </w:rPr>
            </w:pPr>
            <w:r w:rsidRPr="00D81A01">
              <w:rPr>
                <w:rFonts w:ascii="Calibri" w:eastAsia="Times New Roman" w:hAnsi="Calibri" w:cs="Calibri"/>
                <w:b/>
                <w:bCs/>
                <w:color w:val="000000"/>
                <w:sz w:val="40"/>
                <w:szCs w:val="40"/>
                <w:lang w:eastAsia="cs-CZ"/>
              </w:rPr>
              <w:lastRenderedPageBreak/>
              <w:t>Nájemní smlouvy včetně související agendy</w:t>
            </w:r>
          </w:p>
        </w:tc>
      </w:tr>
      <w:tr w:rsidR="00F90EE6" w:rsidRPr="00D81A01" w14:paraId="356C498E"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0D3B8FA" w14:textId="77777777" w:rsidR="00F90EE6" w:rsidRPr="00D81A01" w:rsidRDefault="00F90EE6" w:rsidP="003269E3">
            <w:pPr>
              <w:spacing w:after="0" w:line="240" w:lineRule="auto"/>
              <w:jc w:val="center"/>
              <w:rPr>
                <w:rFonts w:ascii="Calibri" w:eastAsia="Times New Roman" w:hAnsi="Calibri" w:cs="Calibri"/>
                <w:b/>
                <w:bCs/>
                <w:color w:val="000000"/>
                <w:lang w:eastAsia="cs-CZ"/>
              </w:rPr>
            </w:pPr>
            <w:r w:rsidRPr="00D81A01">
              <w:rPr>
                <w:rFonts w:ascii="Calibri" w:eastAsia="Times New Roman" w:hAnsi="Calibri" w:cs="Calibri"/>
                <w:b/>
                <w:bCs/>
                <w:color w:val="000000"/>
                <w:lang w:eastAsia="cs-CZ"/>
              </w:rPr>
              <w:t>Kritérium 1 - zpracování zahrnující monitorování subjektů údajů</w:t>
            </w:r>
          </w:p>
        </w:tc>
      </w:tr>
      <w:tr w:rsidR="00F90EE6" w:rsidRPr="00D81A01" w14:paraId="783697EA"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64E944C" w14:textId="1649DE51"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5F9BD49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0D4944D"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16ED2A8" w14:textId="0B303D50"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73947189"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2CFAE6C" w14:textId="77777777" w:rsidTr="003269E3">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164A0772"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310C601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5B78101A"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34632B12"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F90EE6" w:rsidRPr="00D81A01" w14:paraId="1DDAD2B1"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80EA8F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5575A8D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1B1DCA6"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ED18593" w14:textId="08FC73F6"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sidR="00322942">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76FE37D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8D06870"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F6A8B2B"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6569D9A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E0B7B58"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E43591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58BCCCD9"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DAFD2EF"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7987C8F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693692EF"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452E494"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D3BFB2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shd w:val="clear" w:color="000000" w:fill="00B0F0"/>
            <w:vAlign w:val="center"/>
            <w:hideMark/>
          </w:tcPr>
          <w:p w14:paraId="51200454"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4318B9FC"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0B17E85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2F3944FF"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9FA8598" w14:textId="77777777" w:rsidTr="003269E3">
        <w:trPr>
          <w:trHeight w:val="1215"/>
        </w:trPr>
        <w:tc>
          <w:tcPr>
            <w:tcW w:w="7960" w:type="dxa"/>
            <w:tcBorders>
              <w:top w:val="nil"/>
              <w:left w:val="single" w:sz="8" w:space="0" w:color="auto"/>
              <w:bottom w:val="nil"/>
              <w:right w:val="single" w:sz="8" w:space="0" w:color="auto"/>
            </w:tcBorders>
            <w:shd w:val="clear" w:color="000000" w:fill="7B7B7B"/>
            <w:vAlign w:val="center"/>
            <w:hideMark/>
          </w:tcPr>
          <w:p w14:paraId="26A3E01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vAlign w:val="center"/>
            <w:hideMark/>
          </w:tcPr>
          <w:p w14:paraId="77D8F9F8"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892DB0D"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AE404A3"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3 - zpracování osobních údajů, které mohou vystavit subjekty údajů ohrožení z okolního prostředí</w:t>
            </w:r>
          </w:p>
        </w:tc>
      </w:tr>
      <w:tr w:rsidR="00F90EE6" w:rsidRPr="00D81A01" w14:paraId="248E6D3D"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4EA42A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3A0D1FE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CD1B460"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701821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5FE8B0C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F48B4FB"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1401C60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2316DDD3"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25D52133" w14:textId="77777777" w:rsidTr="003269E3">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6353C60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000000" w:fill="7B7B7B"/>
            <w:vAlign w:val="center"/>
            <w:hideMark/>
          </w:tcPr>
          <w:p w14:paraId="1FE16B1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28BDF947"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C6779F0"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F90EE6" w:rsidRPr="00D81A01" w14:paraId="2E894652" w14:textId="77777777" w:rsidTr="003269E3">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B10F3D5" w14:textId="57F94C74"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74670074"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F022560"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635B8C1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4A19E8B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06F2AC0F"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7060ACBD" w14:textId="46CE1E16"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sidR="00322942">
              <w:rPr>
                <w:rFonts w:ascii="Calibri" w:eastAsia="Times New Roman" w:hAnsi="Calibri" w:cs="Calibri"/>
                <w:lang w:eastAsia="cs-CZ"/>
              </w:rPr>
              <w:t xml:space="preserve">m </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47CFB8D5"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17A23C32"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6BF6569"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F90EE6" w:rsidRPr="00D81A01" w14:paraId="0A946154"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5EC15D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0D0EC47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998A0C3" w14:textId="77777777" w:rsidTr="003269E3">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7966814B"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6C7B19C6"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10E879AD"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F5C3EF7"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F90EE6" w:rsidRPr="00D81A01" w14:paraId="4B547D0C"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190A3B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64E549F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BFB54E3" w14:textId="77777777" w:rsidTr="003269E3">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034E252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67F4234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2EF0B3E" w14:textId="77777777" w:rsidTr="003269E3">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3F4420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vAlign w:val="center"/>
            <w:hideMark/>
          </w:tcPr>
          <w:p w14:paraId="1C9533C0" w14:textId="05ACCD71" w:rsidR="00F90EE6" w:rsidRPr="00D81A01" w:rsidRDefault="00F851F4" w:rsidP="003269E3">
            <w:pPr>
              <w:spacing w:after="0" w:line="240" w:lineRule="auto"/>
              <w:jc w:val="center"/>
              <w:rPr>
                <w:rFonts w:ascii="Calibri" w:eastAsia="Times New Roman" w:hAnsi="Calibri" w:cs="Calibri"/>
                <w:color w:val="000000"/>
                <w:lang w:eastAsia="cs-CZ"/>
              </w:rPr>
            </w:pPr>
            <w:r w:rsidRPr="00F851F4">
              <w:rPr>
                <w:rFonts w:ascii="Calibri" w:eastAsia="Times New Roman" w:hAnsi="Calibri" w:cs="Calibri"/>
                <w:lang w:eastAsia="cs-CZ"/>
              </w:rPr>
              <w:t>X</w:t>
            </w:r>
            <w:r w:rsidR="00F90EE6" w:rsidRPr="00F851F4">
              <w:rPr>
                <w:rFonts w:ascii="Calibri" w:eastAsia="Times New Roman" w:hAnsi="Calibri" w:cs="Calibri"/>
                <w:lang w:eastAsia="cs-CZ"/>
              </w:rPr>
              <w:t> </w:t>
            </w:r>
          </w:p>
        </w:tc>
      </w:tr>
      <w:tr w:rsidR="00F90EE6" w:rsidRPr="00D81A01" w14:paraId="565B5A57"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78F0FBB"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F90EE6" w:rsidRPr="00D81A01" w14:paraId="2CEE2DF3"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9A59A8B"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31267F4B" w14:textId="77777777" w:rsidR="00F90EE6" w:rsidRPr="00D81A01" w:rsidRDefault="00F90EE6" w:rsidP="003269E3">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F90EE6" w:rsidRPr="00D81A01" w14:paraId="260CCD2F" w14:textId="77777777" w:rsidTr="003269E3">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4865849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shd w:val="clear" w:color="000000" w:fill="00B0F0"/>
            <w:vAlign w:val="center"/>
            <w:hideMark/>
          </w:tcPr>
          <w:p w14:paraId="799D63D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4D21CF27" w14:textId="77777777" w:rsidTr="003269E3">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54284B08" w14:textId="7CBD0DF3"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w:t>
            </w:r>
            <w:r w:rsidR="00322942">
              <w:rPr>
                <w:rFonts w:ascii="Calibri" w:eastAsia="Times New Roman" w:hAnsi="Calibri" w:cs="Calibri"/>
                <w:lang w:eastAsia="cs-CZ"/>
              </w:rPr>
              <w:t xml:space="preserve"> </w:t>
            </w:r>
            <w:r w:rsidRPr="00D81A01">
              <w:rPr>
                <w:rFonts w:ascii="Calibri" w:eastAsia="Times New Roman" w:hAnsi="Calibri" w:cs="Calibri"/>
                <w:lang w:eastAsia="cs-CZ"/>
              </w:rPr>
              <w:t>o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vAlign w:val="center"/>
            <w:hideMark/>
          </w:tcPr>
          <w:p w14:paraId="28D34C46"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2EFE1FC0"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514EE13"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F90EE6" w:rsidRPr="00D81A01" w14:paraId="41CCDEFB"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614E23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4A372D2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4BB506B"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6B930F88" w14:textId="0974E4D0"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sidR="00322942">
              <w:rPr>
                <w:rFonts w:ascii="Calibri" w:eastAsia="Times New Roman" w:hAnsi="Calibri" w:cs="Calibri"/>
                <w:lang w:eastAsia="cs-CZ"/>
              </w:rPr>
              <w:t>k</w:t>
            </w:r>
            <w:r w:rsidRPr="00D81A01">
              <w:rPr>
                <w:rFonts w:ascii="Calibri" w:eastAsia="Times New Roman" w:hAnsi="Calibri" w:cs="Calibri"/>
                <w:lang w:eastAsia="cs-CZ"/>
              </w:rPr>
              <w:t>aná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03C7D822"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5CA3D0CE"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4108D7F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0B51CFF6"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55BD588D"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38E50C5"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F90EE6" w:rsidRPr="00D81A01" w14:paraId="46B61ACA"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BFB01E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4784A4E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3267A4C"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32E830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vAlign w:val="center"/>
            <w:hideMark/>
          </w:tcPr>
          <w:p w14:paraId="3A66C1D2"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4C5CDD75"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462E6364"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000000" w:fill="7B7B7B"/>
            <w:vAlign w:val="center"/>
            <w:hideMark/>
          </w:tcPr>
          <w:p w14:paraId="7CA7CC7D"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5E82E37C" w14:textId="77777777" w:rsidTr="003269E3">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21A8A9B2"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F90EE6" w:rsidRPr="00D81A01" w14:paraId="3D26176D"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E5DF35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554E6FD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A4D8763"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795D758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1172C072"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0E9E83BE"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0B4FE71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1361163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03E6426A" w14:textId="7230CD3D" w:rsidR="00F90EE6" w:rsidRDefault="00F90EE6" w:rsidP="00C45CE9">
      <w:pPr>
        <w:jc w:val="both"/>
        <w:rPr>
          <w:sz w:val="24"/>
          <w:szCs w:val="24"/>
        </w:rPr>
      </w:pPr>
    </w:p>
    <w:p w14:paraId="553E865C" w14:textId="5AB55229" w:rsidR="00F90EE6" w:rsidRDefault="00F90EE6" w:rsidP="00C45CE9">
      <w:pPr>
        <w:jc w:val="both"/>
        <w:rPr>
          <w:sz w:val="24"/>
          <w:szCs w:val="24"/>
        </w:rPr>
      </w:pPr>
    </w:p>
    <w:p w14:paraId="791DC775" w14:textId="0679C82C" w:rsidR="00F90EE6" w:rsidRDefault="00F90EE6" w:rsidP="00C45CE9">
      <w:pPr>
        <w:jc w:val="both"/>
        <w:rPr>
          <w:sz w:val="24"/>
          <w:szCs w:val="24"/>
        </w:rPr>
      </w:pPr>
    </w:p>
    <w:p w14:paraId="0900EC6C" w14:textId="037A93B3" w:rsidR="00F90EE6" w:rsidRDefault="00F90EE6" w:rsidP="00C45CE9">
      <w:pPr>
        <w:jc w:val="both"/>
        <w:rPr>
          <w:sz w:val="24"/>
          <w:szCs w:val="24"/>
        </w:rPr>
      </w:pPr>
    </w:p>
    <w:p w14:paraId="1080F0CE" w14:textId="3DA2B9D8" w:rsidR="00F90EE6" w:rsidRDefault="00F90EE6" w:rsidP="00C45CE9">
      <w:pPr>
        <w:jc w:val="both"/>
        <w:rPr>
          <w:sz w:val="24"/>
          <w:szCs w:val="24"/>
        </w:rPr>
      </w:pPr>
    </w:p>
    <w:tbl>
      <w:tblPr>
        <w:tblW w:w="9080" w:type="dxa"/>
        <w:tblCellMar>
          <w:left w:w="70" w:type="dxa"/>
          <w:right w:w="70" w:type="dxa"/>
        </w:tblCellMar>
        <w:tblLook w:val="04A0" w:firstRow="1" w:lastRow="0" w:firstColumn="1" w:lastColumn="0" w:noHBand="0" w:noVBand="1"/>
      </w:tblPr>
      <w:tblGrid>
        <w:gridCol w:w="7960"/>
        <w:gridCol w:w="1120"/>
      </w:tblGrid>
      <w:tr w:rsidR="00F90EE6" w:rsidRPr="00D81A01" w14:paraId="780B4DEA"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6DA8993B" w14:textId="77777777" w:rsidR="00F90EE6" w:rsidRPr="00D81A01" w:rsidRDefault="00F90EE6" w:rsidP="003269E3">
            <w:pPr>
              <w:spacing w:after="0" w:line="240" w:lineRule="auto"/>
              <w:jc w:val="center"/>
              <w:rPr>
                <w:rFonts w:ascii="Calibri" w:eastAsia="Times New Roman" w:hAnsi="Calibri" w:cs="Calibri"/>
                <w:b/>
                <w:bCs/>
                <w:color w:val="000000"/>
                <w:sz w:val="40"/>
                <w:szCs w:val="40"/>
                <w:lang w:eastAsia="cs-CZ"/>
              </w:rPr>
            </w:pPr>
            <w:r w:rsidRPr="00D81A01">
              <w:rPr>
                <w:rFonts w:ascii="Calibri" w:eastAsia="Times New Roman" w:hAnsi="Calibri" w:cs="Calibri"/>
                <w:b/>
                <w:bCs/>
                <w:color w:val="000000"/>
                <w:sz w:val="40"/>
                <w:szCs w:val="40"/>
                <w:lang w:eastAsia="cs-CZ"/>
              </w:rPr>
              <w:lastRenderedPageBreak/>
              <w:t>Obchodní vztahy</w:t>
            </w:r>
          </w:p>
        </w:tc>
      </w:tr>
      <w:tr w:rsidR="00F90EE6" w:rsidRPr="00D81A01" w14:paraId="25DB78A1"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4B8EFFC"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F90EE6" w:rsidRPr="00D81A01" w14:paraId="33A73BEA"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FAF8969" w14:textId="3C60EBFA"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3C376194"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737531B"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31B24EFC" w14:textId="02F806A9"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208CDE42"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02069978" w14:textId="77777777" w:rsidTr="003269E3">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007C177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339BFB5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22A3CD82"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23A538B"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F90EE6" w:rsidRPr="00D81A01" w14:paraId="4E94A094"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10FCA6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55D45A2F"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162B199"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6E13B76" w14:textId="075AE8B5"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sidR="00322942">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79B2F4B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9A5897E"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2441F8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2A79B1C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DE8DB38"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7E985FB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369CF17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2A3E6A1"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292EBD8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012990C8"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78D0A2F"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4D37B24"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shd w:val="clear" w:color="000000" w:fill="00B0F0"/>
            <w:vAlign w:val="center"/>
            <w:hideMark/>
          </w:tcPr>
          <w:p w14:paraId="5027F273"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2BE3D647"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68CC6FD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05EB3884"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7CC3475" w14:textId="77777777" w:rsidTr="003269E3">
        <w:trPr>
          <w:trHeight w:val="1215"/>
        </w:trPr>
        <w:tc>
          <w:tcPr>
            <w:tcW w:w="7960" w:type="dxa"/>
            <w:tcBorders>
              <w:top w:val="nil"/>
              <w:left w:val="single" w:sz="8" w:space="0" w:color="auto"/>
              <w:bottom w:val="nil"/>
              <w:right w:val="single" w:sz="8" w:space="0" w:color="auto"/>
            </w:tcBorders>
            <w:shd w:val="clear" w:color="000000" w:fill="7B7B7B"/>
            <w:vAlign w:val="center"/>
            <w:hideMark/>
          </w:tcPr>
          <w:p w14:paraId="5EA02FB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vAlign w:val="center"/>
            <w:hideMark/>
          </w:tcPr>
          <w:p w14:paraId="42537C16"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07D6849"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0052587"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3 - zpracování osobních údajů, které mohou vystavit subjekty údajů ohrožení z okolního prostředí</w:t>
            </w:r>
          </w:p>
        </w:tc>
      </w:tr>
      <w:tr w:rsidR="00F90EE6" w:rsidRPr="00D81A01" w14:paraId="33BFA8EC"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61693DB"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3B332282"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2423E4F"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AC03B7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1BB5A33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0AF8643E"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25D165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282E156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61BC6911" w14:textId="77777777" w:rsidTr="003269E3">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762A651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000000" w:fill="7B7B7B"/>
            <w:vAlign w:val="center"/>
            <w:hideMark/>
          </w:tcPr>
          <w:p w14:paraId="53759AB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685C31AE"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417992E"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F90EE6" w:rsidRPr="00D81A01" w14:paraId="27BA69B5" w14:textId="77777777" w:rsidTr="003269E3">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3EAD45A" w14:textId="459E24BD"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52E1490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4577B33"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3575FD0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0A78B8D5"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4A88D1A3"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3B1E39BB" w14:textId="5EF45111"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11998B7C"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78A2FA52"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DDF3FE4"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F90EE6" w:rsidRPr="00D81A01" w14:paraId="21873C4D"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F6A1C9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44D7AFF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D9D55C6" w14:textId="77777777" w:rsidTr="003269E3">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5C21231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7E4B663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2CDCE2A7"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7F06845"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F90EE6" w:rsidRPr="00D81A01" w14:paraId="0CA24BEA"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0EFF45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007E6982"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ED22536" w14:textId="77777777" w:rsidTr="003269E3">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4946FF8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43C53013"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2DF8FDF" w14:textId="77777777" w:rsidTr="003269E3">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5EEA806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654DC08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4B089718"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59F4AE3"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F90EE6" w:rsidRPr="00D81A01" w14:paraId="35EB9D9A"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3994924"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4A97A040" w14:textId="77777777" w:rsidR="00F90EE6" w:rsidRPr="00D81A01" w:rsidRDefault="00F90EE6" w:rsidP="003269E3">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F90EE6" w:rsidRPr="00D81A01" w14:paraId="3DDE5AE9" w14:textId="77777777" w:rsidTr="003269E3">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2B09FB6E"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vAlign w:val="center"/>
            <w:hideMark/>
          </w:tcPr>
          <w:p w14:paraId="38FF86AD"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55333D49" w14:textId="77777777" w:rsidTr="003269E3">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1652821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shd w:val="clear" w:color="000000" w:fill="808080"/>
            <w:vAlign w:val="center"/>
            <w:hideMark/>
          </w:tcPr>
          <w:p w14:paraId="7655D0AC"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38355421"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9C2FB74"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F90EE6" w:rsidRPr="00D81A01" w14:paraId="2DC1DCA9"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0E9384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3E21B24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04A47BA7"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013B0B14" w14:textId="174CFC6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sidR="00322942">
              <w:rPr>
                <w:rFonts w:ascii="Calibri" w:eastAsia="Times New Roman" w:hAnsi="Calibri" w:cs="Calibri"/>
                <w:lang w:eastAsia="cs-CZ"/>
              </w:rPr>
              <w:t>k</w:t>
            </w:r>
            <w:r w:rsidRPr="00D81A01">
              <w:rPr>
                <w:rFonts w:ascii="Calibri" w:eastAsia="Times New Roman" w:hAnsi="Calibri" w:cs="Calibri"/>
                <w:lang w:eastAsia="cs-CZ"/>
              </w:rPr>
              <w:t>aná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51249CE9"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3EF84582"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35286EE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6B33D827"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7626900E"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58F5116"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F90EE6" w:rsidRPr="00D81A01" w14:paraId="4F2ECA21"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0716BD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5A42C93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E2E80B3"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10D2AD4"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vAlign w:val="center"/>
            <w:hideMark/>
          </w:tcPr>
          <w:p w14:paraId="0130F4DD"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400C6A3A"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690C38A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000000" w:fill="7B7B7B"/>
            <w:vAlign w:val="center"/>
            <w:hideMark/>
          </w:tcPr>
          <w:p w14:paraId="14E5697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2D5245E6" w14:textId="77777777" w:rsidTr="003269E3">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3754050B"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F90EE6" w:rsidRPr="00D81A01" w14:paraId="4ECC422D"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850464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4AA59ED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FE33698"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D13938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430FCAC8"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BA63FC1"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5AB23A30"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026F1C88"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26C0775A" w14:textId="33E8D1B7" w:rsidR="00F90EE6" w:rsidRDefault="00F90EE6" w:rsidP="00C45CE9">
      <w:pPr>
        <w:jc w:val="both"/>
        <w:rPr>
          <w:sz w:val="24"/>
          <w:szCs w:val="24"/>
        </w:rPr>
      </w:pPr>
    </w:p>
    <w:p w14:paraId="05C23AF7" w14:textId="075CD546" w:rsidR="00F90EE6" w:rsidRDefault="00F90EE6" w:rsidP="00C45CE9">
      <w:pPr>
        <w:jc w:val="both"/>
        <w:rPr>
          <w:sz w:val="24"/>
          <w:szCs w:val="24"/>
        </w:rPr>
      </w:pPr>
    </w:p>
    <w:p w14:paraId="0F6E931C" w14:textId="200E40E3" w:rsidR="00F90EE6" w:rsidRDefault="00F90EE6" w:rsidP="00C45CE9">
      <w:pPr>
        <w:jc w:val="both"/>
        <w:rPr>
          <w:sz w:val="24"/>
          <w:szCs w:val="24"/>
        </w:rPr>
      </w:pPr>
    </w:p>
    <w:p w14:paraId="5DDC0247" w14:textId="5C505860" w:rsidR="00F90EE6" w:rsidRDefault="00F90EE6" w:rsidP="00C45CE9">
      <w:pPr>
        <w:jc w:val="both"/>
        <w:rPr>
          <w:sz w:val="24"/>
          <w:szCs w:val="24"/>
        </w:rPr>
      </w:pPr>
    </w:p>
    <w:p w14:paraId="452983F7" w14:textId="64B88474" w:rsidR="00F90EE6" w:rsidRDefault="00F90EE6" w:rsidP="00C45CE9">
      <w:pPr>
        <w:jc w:val="both"/>
        <w:rPr>
          <w:sz w:val="24"/>
          <w:szCs w:val="24"/>
        </w:rPr>
      </w:pPr>
    </w:p>
    <w:tbl>
      <w:tblPr>
        <w:tblW w:w="9080" w:type="dxa"/>
        <w:tblCellMar>
          <w:left w:w="70" w:type="dxa"/>
          <w:right w:w="70" w:type="dxa"/>
        </w:tblCellMar>
        <w:tblLook w:val="04A0" w:firstRow="1" w:lastRow="0" w:firstColumn="1" w:lastColumn="0" w:noHBand="0" w:noVBand="1"/>
      </w:tblPr>
      <w:tblGrid>
        <w:gridCol w:w="7960"/>
        <w:gridCol w:w="1120"/>
      </w:tblGrid>
      <w:tr w:rsidR="00F90EE6" w:rsidRPr="00D81A01" w14:paraId="6A2AAC2B"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03E7AED4" w14:textId="77777777" w:rsidR="00F90EE6" w:rsidRPr="00D81A01" w:rsidRDefault="00F90EE6" w:rsidP="003269E3">
            <w:pPr>
              <w:spacing w:after="0" w:line="240" w:lineRule="auto"/>
              <w:jc w:val="center"/>
              <w:rPr>
                <w:rFonts w:ascii="Calibri" w:eastAsia="Times New Roman" w:hAnsi="Calibri" w:cs="Calibri"/>
                <w:b/>
                <w:bCs/>
                <w:color w:val="000000"/>
                <w:sz w:val="40"/>
                <w:szCs w:val="40"/>
                <w:lang w:eastAsia="cs-CZ"/>
              </w:rPr>
            </w:pPr>
            <w:r w:rsidRPr="00D81A01">
              <w:rPr>
                <w:rFonts w:ascii="Calibri" w:eastAsia="Times New Roman" w:hAnsi="Calibri" w:cs="Calibri"/>
                <w:b/>
                <w:bCs/>
                <w:color w:val="000000"/>
                <w:sz w:val="40"/>
                <w:szCs w:val="40"/>
                <w:lang w:eastAsia="cs-CZ"/>
              </w:rPr>
              <w:lastRenderedPageBreak/>
              <w:t>Ostatní soukromoprávní smluvní vztahy</w:t>
            </w:r>
          </w:p>
        </w:tc>
      </w:tr>
      <w:tr w:rsidR="00F90EE6" w:rsidRPr="00D81A01" w14:paraId="7FA5C130"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21BCD75"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F90EE6" w:rsidRPr="00D81A01" w14:paraId="55B865D9"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4F15DC8" w14:textId="740827FD"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0AA77822"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18D4438"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1E282A33" w14:textId="3C013743"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05E79D6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4454C1F" w14:textId="77777777" w:rsidTr="003269E3">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437ED1B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73411EBE"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5DBCA94B"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18606B9"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F90EE6" w:rsidRPr="00D81A01" w14:paraId="3913108F"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9B7840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0050DBF6"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4CD98A0"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B6F0D87" w14:textId="601CE3CD"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sidR="00322942">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5E66B228"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7E10BD3"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E6501C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0401E5FF"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ED881E0"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F8F939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721DDDF2"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5F3B889"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2FB5D0B"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102D53C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B15B348"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1FB1EE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shd w:val="clear" w:color="000000" w:fill="00B0F0"/>
            <w:vAlign w:val="center"/>
            <w:hideMark/>
          </w:tcPr>
          <w:p w14:paraId="79DE9561"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155B197F"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3A8BB38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1C737BA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EB929C8" w14:textId="77777777" w:rsidTr="003269E3">
        <w:trPr>
          <w:trHeight w:val="1215"/>
        </w:trPr>
        <w:tc>
          <w:tcPr>
            <w:tcW w:w="7960" w:type="dxa"/>
            <w:tcBorders>
              <w:top w:val="nil"/>
              <w:left w:val="single" w:sz="8" w:space="0" w:color="auto"/>
              <w:bottom w:val="nil"/>
              <w:right w:val="single" w:sz="8" w:space="0" w:color="auto"/>
            </w:tcBorders>
            <w:shd w:val="clear" w:color="000000" w:fill="7B7B7B"/>
            <w:vAlign w:val="center"/>
            <w:hideMark/>
          </w:tcPr>
          <w:p w14:paraId="62EDEB9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vAlign w:val="center"/>
            <w:hideMark/>
          </w:tcPr>
          <w:p w14:paraId="5C73BA26"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FB9A6B5"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084BFAB"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3 - zpracování osobních údajů, které mohou vystavit subjekty údajů ohrožení z okolního prostředí</w:t>
            </w:r>
          </w:p>
        </w:tc>
      </w:tr>
      <w:tr w:rsidR="00F90EE6" w:rsidRPr="00D81A01" w14:paraId="5E1895AF"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03D78A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214B3AB9"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2619B44"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7033498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7A9933B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03970A6"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58E6AE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53A8DD2A"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600D90FB" w14:textId="77777777" w:rsidTr="003269E3">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06A3425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000000" w:fill="7B7B7B"/>
            <w:vAlign w:val="center"/>
            <w:hideMark/>
          </w:tcPr>
          <w:p w14:paraId="403583C9"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5AF420F8"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37FDAA8"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F90EE6" w:rsidRPr="00D81A01" w14:paraId="21159F46" w14:textId="77777777" w:rsidTr="003269E3">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2A19DF0" w14:textId="4F5C11DA"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6D34E3D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B27BEA4"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558C171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7A5FE02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60C062B4"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4EC97E82" w14:textId="2F2BA148"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23070E68"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001818AB"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F9772B3"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F90EE6" w:rsidRPr="00D81A01" w14:paraId="38A4B071"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777113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6DDC548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8D78051" w14:textId="77777777" w:rsidTr="003269E3">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2111A56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3D03762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745540E6"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E628356"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F90EE6" w:rsidRPr="00D81A01" w14:paraId="428CD3D8"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5A79C6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0A282E8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FE3D57E" w14:textId="77777777" w:rsidTr="003269E3">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2FA7DC2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55B5F0CD"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9AEBB12" w14:textId="77777777" w:rsidTr="003269E3">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228227A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763711B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0E8C811F"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F4B8078"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F90EE6" w:rsidRPr="00D81A01" w14:paraId="3F7E18C3"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F4229C0"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68487A06" w14:textId="77777777" w:rsidR="00F90EE6" w:rsidRPr="00D81A01" w:rsidRDefault="00F90EE6" w:rsidP="003269E3">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F90EE6" w:rsidRPr="00D81A01" w14:paraId="50AAAFF2" w14:textId="77777777" w:rsidTr="003269E3">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6388CFD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vAlign w:val="center"/>
            <w:hideMark/>
          </w:tcPr>
          <w:p w14:paraId="129A9DF6"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6BAB68A2" w14:textId="77777777" w:rsidTr="003269E3">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3F2CBEFD" w14:textId="4E511F6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 xml:space="preserve">Údaje nejsou veřejně přístupné. Jde </w:t>
            </w:r>
            <w:r w:rsidR="00322942">
              <w:rPr>
                <w:rFonts w:ascii="Calibri" w:eastAsia="Times New Roman" w:hAnsi="Calibri" w:cs="Calibri"/>
                <w:lang w:eastAsia="cs-CZ"/>
              </w:rPr>
              <w:t>o</w:t>
            </w:r>
            <w:r w:rsidRPr="00D81A01">
              <w:rPr>
                <w:rFonts w:ascii="Calibri" w:eastAsia="Times New Roman" w:hAnsi="Calibri" w:cs="Calibri"/>
                <w:lang w:eastAsia="cs-CZ"/>
              </w:rPr>
              <w:t xml:space="preserve">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shd w:val="clear" w:color="000000" w:fill="808080"/>
            <w:vAlign w:val="center"/>
            <w:hideMark/>
          </w:tcPr>
          <w:p w14:paraId="32A7D537"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2AEE1B86"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9D9FDE6"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F90EE6" w:rsidRPr="00D81A01" w14:paraId="58E13408"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BA2BBA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7D058C38"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99C8C79"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52960221" w14:textId="3DE76EF0"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sidR="00322942">
              <w:rPr>
                <w:rFonts w:ascii="Calibri" w:eastAsia="Times New Roman" w:hAnsi="Calibri" w:cs="Calibri"/>
                <w:lang w:eastAsia="cs-CZ"/>
              </w:rPr>
              <w:t>ka</w:t>
            </w:r>
            <w:r w:rsidRPr="00D81A01">
              <w:rPr>
                <w:rFonts w:ascii="Calibri" w:eastAsia="Times New Roman" w:hAnsi="Calibri" w:cs="Calibri"/>
                <w:lang w:eastAsia="cs-CZ"/>
              </w:rPr>
              <w:t>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5FDC830E"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2C76BC33"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75C5D65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41BDE13D"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5082FE20"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21EBE9A"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F90EE6" w:rsidRPr="00D81A01" w14:paraId="58FF4282"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C5BE5D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7C8D6F99"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7D98FF8"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3A74DDE"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vAlign w:val="center"/>
            <w:hideMark/>
          </w:tcPr>
          <w:p w14:paraId="546312EA"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357A7551"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70750BA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000000" w:fill="7B7B7B"/>
            <w:vAlign w:val="center"/>
            <w:hideMark/>
          </w:tcPr>
          <w:p w14:paraId="554E3CA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56DB83EC" w14:textId="77777777" w:rsidTr="003269E3">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35F36E4E"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F90EE6" w:rsidRPr="00D81A01" w14:paraId="6A988E9D"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E60C98E"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222117B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CD5A45C"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79A41EE2"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2841BBFD"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509522A"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2B0F5A4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07063AC5"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15BE3B4C" w14:textId="21A1CA62" w:rsidR="00F90EE6" w:rsidRDefault="00F90EE6" w:rsidP="00C45CE9">
      <w:pPr>
        <w:jc w:val="both"/>
        <w:rPr>
          <w:sz w:val="24"/>
          <w:szCs w:val="24"/>
        </w:rPr>
      </w:pPr>
    </w:p>
    <w:p w14:paraId="56DDE31F" w14:textId="195F0E15" w:rsidR="00F90EE6" w:rsidRDefault="00F90EE6" w:rsidP="00C45CE9">
      <w:pPr>
        <w:jc w:val="both"/>
        <w:rPr>
          <w:sz w:val="24"/>
          <w:szCs w:val="24"/>
        </w:rPr>
      </w:pPr>
    </w:p>
    <w:p w14:paraId="6EABEBBB" w14:textId="547F564D" w:rsidR="00F90EE6" w:rsidRDefault="00F90EE6" w:rsidP="00C45CE9">
      <w:pPr>
        <w:jc w:val="both"/>
        <w:rPr>
          <w:sz w:val="24"/>
          <w:szCs w:val="24"/>
        </w:rPr>
      </w:pPr>
    </w:p>
    <w:p w14:paraId="341E9B12" w14:textId="152FC5E0" w:rsidR="00F90EE6" w:rsidRDefault="00F90EE6" w:rsidP="00C45CE9">
      <w:pPr>
        <w:jc w:val="both"/>
        <w:rPr>
          <w:sz w:val="24"/>
          <w:szCs w:val="24"/>
        </w:rPr>
      </w:pPr>
    </w:p>
    <w:p w14:paraId="64C6EF06" w14:textId="3ECCB26A" w:rsidR="00F90EE6" w:rsidRDefault="00F90EE6" w:rsidP="00C45CE9">
      <w:pPr>
        <w:jc w:val="both"/>
        <w:rPr>
          <w:sz w:val="24"/>
          <w:szCs w:val="24"/>
        </w:rPr>
      </w:pPr>
    </w:p>
    <w:tbl>
      <w:tblPr>
        <w:tblW w:w="9080" w:type="dxa"/>
        <w:tblCellMar>
          <w:left w:w="70" w:type="dxa"/>
          <w:right w:w="70" w:type="dxa"/>
        </w:tblCellMar>
        <w:tblLook w:val="04A0" w:firstRow="1" w:lastRow="0" w:firstColumn="1" w:lastColumn="0" w:noHBand="0" w:noVBand="1"/>
      </w:tblPr>
      <w:tblGrid>
        <w:gridCol w:w="7960"/>
        <w:gridCol w:w="1120"/>
      </w:tblGrid>
      <w:tr w:rsidR="00F90EE6" w:rsidRPr="00D81A01" w14:paraId="7C07606C"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291A965E" w14:textId="77777777" w:rsidR="00F90EE6" w:rsidRPr="00D81A01" w:rsidRDefault="00F90EE6" w:rsidP="003269E3">
            <w:pPr>
              <w:spacing w:after="0" w:line="240" w:lineRule="auto"/>
              <w:jc w:val="center"/>
              <w:rPr>
                <w:rFonts w:ascii="Calibri" w:eastAsia="Times New Roman" w:hAnsi="Calibri" w:cs="Calibri"/>
                <w:b/>
                <w:bCs/>
                <w:color w:val="000000"/>
                <w:sz w:val="40"/>
                <w:szCs w:val="40"/>
                <w:lang w:eastAsia="cs-CZ"/>
              </w:rPr>
            </w:pPr>
            <w:r w:rsidRPr="00D81A01">
              <w:rPr>
                <w:rFonts w:ascii="Calibri" w:eastAsia="Times New Roman" w:hAnsi="Calibri" w:cs="Calibri"/>
                <w:b/>
                <w:bCs/>
                <w:color w:val="000000"/>
                <w:sz w:val="40"/>
                <w:szCs w:val="40"/>
                <w:lang w:eastAsia="cs-CZ"/>
              </w:rPr>
              <w:lastRenderedPageBreak/>
              <w:t>Veřejné zakázky</w:t>
            </w:r>
          </w:p>
        </w:tc>
      </w:tr>
      <w:tr w:rsidR="00F90EE6" w:rsidRPr="00D81A01" w14:paraId="3CD7D362"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20B0BFD"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F90EE6" w:rsidRPr="00D81A01" w14:paraId="76F7965C"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ED534B6" w14:textId="7339566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1454095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4E28F28"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1350515E" w14:textId="110B05DB"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0B4E461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C969556" w14:textId="77777777" w:rsidTr="003269E3">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129AC5FB"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56A9D67E"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3EAAFDB0"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7EBDDDB"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F90EE6" w:rsidRPr="00D81A01" w14:paraId="6F7C8ABC"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0D32EB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00B30968"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1E06551"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7E331BB" w14:textId="7EAFC64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sidR="00322942">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01F79373"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0E223ED"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89B934A" w14:textId="385699CA"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w:t>
            </w:r>
            <w:r w:rsidR="00322942">
              <w:rPr>
                <w:rFonts w:ascii="Calibri" w:eastAsia="Times New Roman" w:hAnsi="Calibri" w:cs="Calibri"/>
                <w:lang w:eastAsia="cs-CZ"/>
              </w:rPr>
              <w:t>h</w:t>
            </w:r>
            <w:r w:rsidRPr="00D81A01">
              <w:rPr>
                <w:rFonts w:ascii="Calibri" w:eastAsia="Times New Roman" w:hAnsi="Calibri" w:cs="Calibri"/>
                <w:lang w:eastAsia="cs-CZ"/>
              </w:rPr>
              <w:t xml:space="preserve">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336E7DF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2C26A12"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E88F65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176041A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C6295C5"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76C114D" w14:textId="3075559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w:t>
            </w:r>
            <w:r w:rsidR="00322942">
              <w:rPr>
                <w:rFonts w:ascii="Calibri" w:eastAsia="Times New Roman" w:hAnsi="Calibri" w:cs="Calibri"/>
                <w:lang w:eastAsia="cs-CZ"/>
              </w:rPr>
              <w:t>o</w:t>
            </w:r>
            <w:r w:rsidRPr="00D81A01">
              <w:rPr>
                <w:rFonts w:ascii="Calibri" w:eastAsia="Times New Roman" w:hAnsi="Calibri" w:cs="Calibri"/>
                <w:lang w:eastAsia="cs-CZ"/>
              </w:rPr>
              <w:t>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67E08BDD"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576B229"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D18836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shd w:val="clear" w:color="000000" w:fill="00B0F0"/>
            <w:vAlign w:val="center"/>
            <w:hideMark/>
          </w:tcPr>
          <w:p w14:paraId="1075E249"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0A01A98C"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059D85B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0720A25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1772DBF" w14:textId="77777777" w:rsidTr="003269E3">
        <w:trPr>
          <w:trHeight w:val="1215"/>
        </w:trPr>
        <w:tc>
          <w:tcPr>
            <w:tcW w:w="7960" w:type="dxa"/>
            <w:tcBorders>
              <w:top w:val="nil"/>
              <w:left w:val="single" w:sz="8" w:space="0" w:color="auto"/>
              <w:bottom w:val="nil"/>
              <w:right w:val="single" w:sz="8" w:space="0" w:color="auto"/>
            </w:tcBorders>
            <w:shd w:val="clear" w:color="000000" w:fill="7B7B7B"/>
            <w:vAlign w:val="center"/>
            <w:hideMark/>
          </w:tcPr>
          <w:p w14:paraId="7CD21894"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vAlign w:val="center"/>
            <w:hideMark/>
          </w:tcPr>
          <w:p w14:paraId="2305D2DD"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035895BE"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422BA79"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3 - zpracování osobních údajů, které mohou vystavit subjekty údajů ohrožení z okolního prostředí</w:t>
            </w:r>
          </w:p>
        </w:tc>
      </w:tr>
      <w:tr w:rsidR="00F90EE6" w:rsidRPr="00D81A01" w14:paraId="626C9627"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8754F12"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4767567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78E81D2"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7AC9333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13BF28D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8B46C0A"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2117143B"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0D6FE517"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6874FF24" w14:textId="77777777" w:rsidTr="003269E3">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5CA1767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000000" w:fill="7B7B7B"/>
            <w:vAlign w:val="center"/>
            <w:hideMark/>
          </w:tcPr>
          <w:p w14:paraId="394A0A2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4EE6BAB8"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B6CFB04"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F90EE6" w:rsidRPr="00D81A01" w14:paraId="78BE8B0E" w14:textId="77777777" w:rsidTr="003269E3">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495FED6" w14:textId="20614CB6"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095E10F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E058692"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40E98D6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5AE35375"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591612D1"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5086B6E" w14:textId="4FC8A733"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7F0E0D02"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3463EFCF"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3EDCB6F7"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F90EE6" w:rsidRPr="00D81A01" w14:paraId="2434059F"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8F3960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33CEEBA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51D6155" w14:textId="77777777" w:rsidTr="003269E3">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7AC859F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73300AD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5E4186BF"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32BB167"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F90EE6" w:rsidRPr="00D81A01" w14:paraId="3089E0EB"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2DB2E6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7D90A153"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B195E9C" w14:textId="77777777" w:rsidTr="003269E3">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3486634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229B4E59"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75DCF66" w14:textId="77777777" w:rsidTr="003269E3">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574F5BF0"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vAlign w:val="center"/>
            <w:hideMark/>
          </w:tcPr>
          <w:p w14:paraId="1A86FB2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D837D23"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4EA59C9"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F90EE6" w:rsidRPr="00D81A01" w14:paraId="388C24A0"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8649124"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6520DB5B" w14:textId="77777777" w:rsidR="00F90EE6" w:rsidRPr="00D81A01" w:rsidRDefault="00F90EE6" w:rsidP="003269E3">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F90EE6" w:rsidRPr="00D81A01" w14:paraId="31268A15" w14:textId="77777777" w:rsidTr="003269E3">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7365DD8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shd w:val="clear" w:color="000000" w:fill="00B0F0"/>
            <w:vAlign w:val="center"/>
            <w:hideMark/>
          </w:tcPr>
          <w:p w14:paraId="25F13261"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1DB514E2" w14:textId="77777777" w:rsidTr="003269E3">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2E8C0F1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vAlign w:val="center"/>
            <w:hideMark/>
          </w:tcPr>
          <w:p w14:paraId="4E2C89F3"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5544CC43"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6EEE144"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F90EE6" w:rsidRPr="00D81A01" w14:paraId="07C27618"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B5D090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4B2FE71F"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AFDBE8E"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4A39246D" w14:textId="5FCE6D86"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sidR="00322942">
              <w:rPr>
                <w:rFonts w:ascii="Calibri" w:eastAsia="Times New Roman" w:hAnsi="Calibri" w:cs="Calibri"/>
                <w:lang w:eastAsia="cs-CZ"/>
              </w:rPr>
              <w:t>k</w:t>
            </w:r>
            <w:r w:rsidRPr="00D81A01">
              <w:rPr>
                <w:rFonts w:ascii="Calibri" w:eastAsia="Times New Roman" w:hAnsi="Calibri" w:cs="Calibri"/>
                <w:lang w:eastAsia="cs-CZ"/>
              </w:rPr>
              <w:t>aná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0D373BCC"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287E9D80"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383FEF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49D9181B"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1BEF0E6E"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C6CFB3D"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F90EE6" w:rsidRPr="00D81A01" w14:paraId="126149E0"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D095F70"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2B9F1E7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2AC2E39"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395BCD2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vAlign w:val="center"/>
            <w:hideMark/>
          </w:tcPr>
          <w:p w14:paraId="11D9FC2E"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5D516BB5"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527645C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000000" w:fill="7B7B7B"/>
            <w:vAlign w:val="center"/>
            <w:hideMark/>
          </w:tcPr>
          <w:p w14:paraId="1E5FD3EA"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1F73BAE8" w14:textId="77777777" w:rsidTr="003269E3">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179DE555"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F90EE6" w:rsidRPr="00D81A01" w14:paraId="70264F85"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5D625A2"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736E7909"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A6BF890"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8C587E6"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1CFB294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A599E7F"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4B2B8FBE"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61364749"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4DE5624D" w14:textId="5B226C51" w:rsidR="00F90EE6" w:rsidRDefault="00F90EE6" w:rsidP="00C45CE9">
      <w:pPr>
        <w:jc w:val="both"/>
        <w:rPr>
          <w:sz w:val="24"/>
          <w:szCs w:val="24"/>
        </w:rPr>
      </w:pPr>
    </w:p>
    <w:p w14:paraId="52A234C5" w14:textId="33CF3F23" w:rsidR="00F90EE6" w:rsidRDefault="00F90EE6" w:rsidP="00C45CE9">
      <w:pPr>
        <w:jc w:val="both"/>
        <w:rPr>
          <w:sz w:val="24"/>
          <w:szCs w:val="24"/>
        </w:rPr>
      </w:pPr>
    </w:p>
    <w:p w14:paraId="30B5E5D3" w14:textId="4D3EADC3" w:rsidR="00F90EE6" w:rsidRDefault="00F90EE6" w:rsidP="00C45CE9">
      <w:pPr>
        <w:jc w:val="both"/>
        <w:rPr>
          <w:sz w:val="24"/>
          <w:szCs w:val="24"/>
        </w:rPr>
      </w:pPr>
    </w:p>
    <w:p w14:paraId="789CF112" w14:textId="37D93A92" w:rsidR="00F90EE6" w:rsidRDefault="00F90EE6" w:rsidP="00C45CE9">
      <w:pPr>
        <w:jc w:val="both"/>
        <w:rPr>
          <w:sz w:val="24"/>
          <w:szCs w:val="24"/>
        </w:rPr>
      </w:pPr>
    </w:p>
    <w:p w14:paraId="23A8D6C5" w14:textId="1F441457" w:rsidR="00F90EE6" w:rsidRDefault="00F90EE6" w:rsidP="00C45CE9">
      <w:pPr>
        <w:jc w:val="both"/>
        <w:rPr>
          <w:sz w:val="24"/>
          <w:szCs w:val="24"/>
        </w:rPr>
      </w:pPr>
    </w:p>
    <w:tbl>
      <w:tblPr>
        <w:tblW w:w="9080" w:type="dxa"/>
        <w:tblCellMar>
          <w:left w:w="70" w:type="dxa"/>
          <w:right w:w="70" w:type="dxa"/>
        </w:tblCellMar>
        <w:tblLook w:val="04A0" w:firstRow="1" w:lastRow="0" w:firstColumn="1" w:lastColumn="0" w:noHBand="0" w:noVBand="1"/>
      </w:tblPr>
      <w:tblGrid>
        <w:gridCol w:w="7960"/>
        <w:gridCol w:w="1120"/>
      </w:tblGrid>
      <w:tr w:rsidR="00F90EE6" w:rsidRPr="00D81A01" w14:paraId="460D2FD0"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4A4EA498" w14:textId="77777777" w:rsidR="00F90EE6" w:rsidRPr="00D81A01" w:rsidRDefault="00F90EE6" w:rsidP="003269E3">
            <w:pPr>
              <w:spacing w:after="0" w:line="240" w:lineRule="auto"/>
              <w:jc w:val="center"/>
              <w:rPr>
                <w:rFonts w:ascii="Calibri" w:eastAsia="Times New Roman" w:hAnsi="Calibri" w:cs="Calibri"/>
                <w:b/>
                <w:bCs/>
                <w:color w:val="000000"/>
                <w:sz w:val="40"/>
                <w:szCs w:val="40"/>
                <w:lang w:eastAsia="cs-CZ"/>
              </w:rPr>
            </w:pPr>
            <w:r w:rsidRPr="00D81A01">
              <w:rPr>
                <w:rFonts w:ascii="Calibri" w:eastAsia="Times New Roman" w:hAnsi="Calibri" w:cs="Calibri"/>
                <w:b/>
                <w:bCs/>
                <w:color w:val="000000"/>
                <w:sz w:val="40"/>
                <w:szCs w:val="40"/>
                <w:lang w:eastAsia="cs-CZ"/>
              </w:rPr>
              <w:lastRenderedPageBreak/>
              <w:t>Pronájmy bytových a nebytových prostor</w:t>
            </w:r>
          </w:p>
        </w:tc>
      </w:tr>
      <w:tr w:rsidR="00F90EE6" w:rsidRPr="00D81A01" w14:paraId="504F544E"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2F01B2E"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F90EE6" w:rsidRPr="00D81A01" w14:paraId="013B44BE"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E620EB5" w14:textId="43F98863"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62DADC1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2DD046C2"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9C8D855" w14:textId="724AA29F"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sidR="00322942">
              <w:rPr>
                <w:rFonts w:ascii="Calibri" w:eastAsia="Times New Roman" w:hAnsi="Calibri" w:cs="Calibri"/>
                <w:lang w:eastAsia="cs-CZ"/>
              </w:rPr>
              <w:t>t</w:t>
            </w:r>
            <w:r w:rsidRPr="00D81A01">
              <w:rPr>
                <w:rFonts w:ascii="Calibri" w:eastAsia="Times New Roman" w:hAnsi="Calibri" w:cs="Calibri"/>
                <w:lang w:eastAsia="cs-CZ"/>
              </w:rPr>
              <w:t>i</w:t>
            </w:r>
            <w:r w:rsidR="00322942">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09200E46"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D433DBA" w14:textId="77777777" w:rsidTr="003269E3">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2A37443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2540AD40"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442373F9"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7A3DB5D"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F90EE6" w:rsidRPr="00D81A01" w14:paraId="07C950BD"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F24F49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67C83C9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12FEA840"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12B1B01" w14:textId="20FB46CB"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sidR="00322942">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7DB7E5FA"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3CEF81B"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E895F9D" w14:textId="62D79B3B"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w:t>
            </w:r>
            <w:r w:rsidR="00322942">
              <w:rPr>
                <w:rFonts w:ascii="Calibri" w:eastAsia="Times New Roman" w:hAnsi="Calibri" w:cs="Calibri"/>
                <w:lang w:eastAsia="cs-CZ"/>
              </w:rPr>
              <w:t>h</w:t>
            </w:r>
            <w:r w:rsidRPr="00D81A01">
              <w:rPr>
                <w:rFonts w:ascii="Calibri" w:eastAsia="Times New Roman" w:hAnsi="Calibri" w:cs="Calibri"/>
                <w:lang w:eastAsia="cs-CZ"/>
              </w:rPr>
              <w:t xml:space="preserve">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0725E50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045F171D"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46110C1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170A620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74920A0" w14:textId="77777777" w:rsidTr="003269E3">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4F0656F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41438B7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B7D98CD"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2B758B4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shd w:val="clear" w:color="000000" w:fill="00B0F0"/>
            <w:vAlign w:val="center"/>
            <w:hideMark/>
          </w:tcPr>
          <w:p w14:paraId="576C942E"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5761DC72"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1C5BE67D"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0CA60030"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61C1D42" w14:textId="77777777" w:rsidTr="003269E3">
        <w:trPr>
          <w:trHeight w:val="1215"/>
        </w:trPr>
        <w:tc>
          <w:tcPr>
            <w:tcW w:w="7960" w:type="dxa"/>
            <w:tcBorders>
              <w:top w:val="nil"/>
              <w:left w:val="single" w:sz="8" w:space="0" w:color="auto"/>
              <w:bottom w:val="nil"/>
              <w:right w:val="single" w:sz="8" w:space="0" w:color="auto"/>
            </w:tcBorders>
            <w:shd w:val="clear" w:color="000000" w:fill="7B7B7B"/>
            <w:vAlign w:val="center"/>
            <w:hideMark/>
          </w:tcPr>
          <w:p w14:paraId="6052E54B"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vAlign w:val="center"/>
            <w:hideMark/>
          </w:tcPr>
          <w:p w14:paraId="67334CF4"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33013136"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F9B470A"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3 - zpracování osobních údajů, které mohou vystavit subjekty údajů ohrožení z okolního prostředí</w:t>
            </w:r>
          </w:p>
        </w:tc>
      </w:tr>
      <w:tr w:rsidR="00F90EE6" w:rsidRPr="00D81A01" w14:paraId="14602654"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FC9B1B8"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07B3B62A"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79CC539"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47AB196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09FADA7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089D8A40"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447176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465A1327"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4BB710B2" w14:textId="77777777" w:rsidTr="003269E3">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ECD6CE1"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000000" w:fill="7B7B7B"/>
            <w:vAlign w:val="center"/>
            <w:hideMark/>
          </w:tcPr>
          <w:p w14:paraId="49D6ACFC"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5E4A9749"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9084BA3"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F90EE6" w:rsidRPr="00D81A01" w14:paraId="0276D897" w14:textId="77777777" w:rsidTr="003269E3">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E9ABB03" w14:textId="0C298A94"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 xml:space="preserve">Zpracování osobních údajů velkého </w:t>
            </w:r>
            <w:r w:rsidR="00322942">
              <w:rPr>
                <w:rFonts w:ascii="Calibri" w:eastAsia="Times New Roman" w:hAnsi="Calibri" w:cs="Calibri"/>
                <w:lang w:eastAsia="cs-CZ"/>
              </w:rPr>
              <w:t>rozsahu</w:t>
            </w:r>
            <w:r w:rsidRPr="00D81A01">
              <w:rPr>
                <w:rFonts w:ascii="Calibri" w:eastAsia="Times New Roman" w:hAnsi="Calibri" w:cs="Calibri"/>
                <w:lang w:eastAsia="cs-CZ"/>
              </w:rPr>
              <w:t>.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území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410546B8"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33C8A58"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245FC0DF"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0876DE58"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0A46BD43" w14:textId="77777777" w:rsidTr="003269E3">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54942A88" w14:textId="30B60A5C"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sidR="00322942">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53309812"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239E0E6C"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6D77B32"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F90EE6" w:rsidRPr="00D81A01" w14:paraId="16122AB3"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19C163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5C0DBCD5"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C931FE7" w14:textId="77777777" w:rsidTr="003269E3">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51FCC282"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68BED8E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1ABC997F"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333BDDE6"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F90EE6" w:rsidRPr="00D81A01" w14:paraId="0A266525" w14:textId="77777777" w:rsidTr="003269E3">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05967EA"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10F4607D"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3302A67" w14:textId="77777777" w:rsidTr="003269E3">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7E02E5B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5033EDA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B497A6E" w14:textId="77777777" w:rsidTr="003269E3">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9D7A75C"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vAlign w:val="center"/>
            <w:hideMark/>
          </w:tcPr>
          <w:p w14:paraId="013C244E"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67C8B4F9"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CEAD3B5"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F90EE6" w:rsidRPr="00D81A01" w14:paraId="18EC55B9"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9D395B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65235E7A" w14:textId="77777777" w:rsidR="00F90EE6" w:rsidRPr="00D81A01" w:rsidRDefault="00F90EE6" w:rsidP="003269E3">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F90EE6" w:rsidRPr="00D81A01" w14:paraId="25EA611B" w14:textId="77777777" w:rsidTr="003269E3">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3DA1672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shd w:val="clear" w:color="000000" w:fill="00B0F0"/>
            <w:vAlign w:val="center"/>
            <w:hideMark/>
          </w:tcPr>
          <w:p w14:paraId="73FF5846"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32C6AA19" w14:textId="77777777" w:rsidTr="003269E3">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2B9BFD09"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vAlign w:val="center"/>
            <w:hideMark/>
          </w:tcPr>
          <w:p w14:paraId="1A470CE7"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45170EFC"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0A78530F"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F90EE6" w:rsidRPr="00D81A01" w14:paraId="54B327A0"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0A6BDA7"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37C67CEB"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527089D7"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7804004F" w14:textId="6CAAD25F"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sidR="00322942">
              <w:rPr>
                <w:rFonts w:ascii="Calibri" w:eastAsia="Times New Roman" w:hAnsi="Calibri" w:cs="Calibri"/>
                <w:lang w:eastAsia="cs-CZ"/>
              </w:rPr>
              <w:t>ka</w:t>
            </w:r>
            <w:r w:rsidRPr="00D81A01">
              <w:rPr>
                <w:rFonts w:ascii="Calibri" w:eastAsia="Times New Roman" w:hAnsi="Calibri" w:cs="Calibri"/>
                <w:lang w:eastAsia="cs-CZ"/>
              </w:rPr>
              <w:t>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4C8CD913"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025F17FE"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4264D21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30DBFBFE"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F90EE6" w:rsidRPr="00D81A01" w14:paraId="3F8C7949" w14:textId="77777777" w:rsidTr="003269E3">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5282126"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F90EE6" w:rsidRPr="00D81A01" w14:paraId="550091B0" w14:textId="77777777" w:rsidTr="003269E3">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B15C522"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5D385422"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C4FCCF9" w14:textId="77777777" w:rsidTr="003269E3">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11E1F80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vAlign w:val="center"/>
            <w:hideMark/>
          </w:tcPr>
          <w:p w14:paraId="24F45439"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F90EE6" w:rsidRPr="00D81A01" w14:paraId="3F1ADBB8" w14:textId="77777777" w:rsidTr="003269E3">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2C774420"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000000" w:fill="7B7B7B"/>
            <w:vAlign w:val="center"/>
            <w:hideMark/>
          </w:tcPr>
          <w:p w14:paraId="767D4707"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F90EE6" w:rsidRPr="00D81A01" w14:paraId="3A44E10B" w14:textId="77777777" w:rsidTr="003269E3">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046BE535" w14:textId="77777777" w:rsidR="00F90EE6" w:rsidRPr="00D81A01" w:rsidRDefault="00F90EE6" w:rsidP="003269E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F90EE6" w:rsidRPr="00D81A01" w14:paraId="1FA3CEDF"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F7A4513"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10B8E131"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71982ED4" w14:textId="77777777" w:rsidTr="003269E3">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A441215"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50769DFF" w14:textId="77777777" w:rsidR="00F90EE6" w:rsidRPr="00D81A01" w:rsidRDefault="00F90EE6" w:rsidP="003269E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F90EE6" w:rsidRPr="00D81A01" w14:paraId="459334B8" w14:textId="77777777" w:rsidTr="003269E3">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76496A22" w14:textId="77777777" w:rsidR="00F90EE6" w:rsidRPr="00D81A01" w:rsidRDefault="00F90EE6" w:rsidP="003269E3">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79798293" w14:textId="77777777" w:rsidR="00F90EE6" w:rsidRPr="00D81A01" w:rsidRDefault="00F90EE6" w:rsidP="003269E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11CD201B" w14:textId="1F292A11" w:rsidR="00F90EE6" w:rsidRDefault="00F90EE6" w:rsidP="00C45CE9">
      <w:pPr>
        <w:jc w:val="both"/>
        <w:rPr>
          <w:sz w:val="24"/>
          <w:szCs w:val="24"/>
        </w:rPr>
      </w:pPr>
    </w:p>
    <w:p w14:paraId="093F8A6C" w14:textId="65AE0635" w:rsidR="0033191F" w:rsidRDefault="0033191F" w:rsidP="00C45CE9">
      <w:pPr>
        <w:jc w:val="both"/>
        <w:rPr>
          <w:sz w:val="24"/>
          <w:szCs w:val="24"/>
        </w:rPr>
      </w:pPr>
    </w:p>
    <w:p w14:paraId="60310933" w14:textId="543AE396" w:rsidR="0033191F" w:rsidRDefault="0033191F" w:rsidP="00C45CE9">
      <w:pPr>
        <w:jc w:val="both"/>
        <w:rPr>
          <w:sz w:val="24"/>
          <w:szCs w:val="24"/>
        </w:rPr>
      </w:pPr>
    </w:p>
    <w:p w14:paraId="7239C735" w14:textId="2D9C34AA" w:rsidR="0033191F" w:rsidRDefault="0033191F" w:rsidP="00C45CE9">
      <w:pPr>
        <w:jc w:val="both"/>
        <w:rPr>
          <w:sz w:val="24"/>
          <w:szCs w:val="24"/>
        </w:rPr>
      </w:pPr>
    </w:p>
    <w:p w14:paraId="5C9D33B3" w14:textId="15D540FB" w:rsidR="0033191F" w:rsidRDefault="0033191F" w:rsidP="00C45CE9">
      <w:pPr>
        <w:jc w:val="both"/>
        <w:rPr>
          <w:sz w:val="24"/>
          <w:szCs w:val="24"/>
        </w:rPr>
      </w:pPr>
    </w:p>
    <w:tbl>
      <w:tblPr>
        <w:tblW w:w="8948" w:type="dxa"/>
        <w:tblInd w:w="132" w:type="dxa"/>
        <w:tblCellMar>
          <w:left w:w="70" w:type="dxa"/>
          <w:right w:w="70" w:type="dxa"/>
        </w:tblCellMar>
        <w:tblLook w:val="04A0" w:firstRow="1" w:lastRow="0" w:firstColumn="1" w:lastColumn="0" w:noHBand="0" w:noVBand="1"/>
      </w:tblPr>
      <w:tblGrid>
        <w:gridCol w:w="7828"/>
        <w:gridCol w:w="1120"/>
      </w:tblGrid>
      <w:tr w:rsidR="0033191F" w:rsidRPr="00D81A01" w14:paraId="3D01826C"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noWrap/>
            <w:vAlign w:val="center"/>
            <w:hideMark/>
          </w:tcPr>
          <w:p w14:paraId="4C498F0B" w14:textId="77777777" w:rsidR="0033191F" w:rsidRPr="00D81A01" w:rsidRDefault="0033191F" w:rsidP="00186243">
            <w:pPr>
              <w:spacing w:after="0" w:line="240" w:lineRule="auto"/>
              <w:jc w:val="center"/>
              <w:rPr>
                <w:rFonts w:ascii="Calibri" w:eastAsia="Times New Roman" w:hAnsi="Calibri" w:cs="Calibri"/>
                <w:b/>
                <w:bCs/>
                <w:color w:val="000000"/>
                <w:sz w:val="40"/>
                <w:szCs w:val="40"/>
                <w:lang w:eastAsia="cs-CZ"/>
              </w:rPr>
            </w:pPr>
            <w:r>
              <w:rPr>
                <w:rFonts w:ascii="Calibri" w:eastAsia="Times New Roman" w:hAnsi="Calibri" w:cs="Calibri"/>
                <w:b/>
                <w:bCs/>
                <w:color w:val="000000"/>
                <w:sz w:val="40"/>
                <w:szCs w:val="40"/>
                <w:lang w:eastAsia="cs-CZ"/>
              </w:rPr>
              <w:lastRenderedPageBreak/>
              <w:t>Testování covid – zaměstnanci (osobní údaje viz záznam o činnosti – Testování na covid)</w:t>
            </w:r>
          </w:p>
        </w:tc>
      </w:tr>
      <w:tr w:rsidR="0033191F" w:rsidRPr="00D81A01" w14:paraId="429FBE28"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7DF53283"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33191F" w:rsidRPr="00D81A01" w14:paraId="0CD9338E" w14:textId="77777777" w:rsidTr="00186243">
        <w:trPr>
          <w:trHeight w:val="3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054ED409"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tif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3C290608"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6F1F85DD" w14:textId="77777777" w:rsidTr="00186243">
        <w:trPr>
          <w:trHeight w:val="3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039B8F7A"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w:t>
            </w:r>
            <w:r w:rsidRPr="00D81A01">
              <w:rPr>
                <w:rFonts w:ascii="Calibri" w:eastAsia="Times New Roman" w:hAnsi="Calibri" w:cs="Calibri"/>
                <w:lang w:eastAsia="cs-CZ"/>
              </w:rPr>
              <w:t>i</w:t>
            </w:r>
            <w:r>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01DBFA57"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01AA5E5F" w14:textId="77777777" w:rsidTr="00186243">
        <w:trPr>
          <w:trHeight w:val="315"/>
        </w:trPr>
        <w:tc>
          <w:tcPr>
            <w:tcW w:w="7828" w:type="dxa"/>
            <w:tcBorders>
              <w:top w:val="nil"/>
              <w:left w:val="single" w:sz="8" w:space="0" w:color="auto"/>
              <w:bottom w:val="nil"/>
              <w:right w:val="single" w:sz="8" w:space="0" w:color="auto"/>
            </w:tcBorders>
            <w:shd w:val="clear" w:color="000000" w:fill="7B7B7B"/>
            <w:vAlign w:val="center"/>
            <w:hideMark/>
          </w:tcPr>
          <w:p w14:paraId="275F5A36"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10149BD1"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33191F" w:rsidRPr="00D81A01" w14:paraId="2B4EE035"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7FF313E3"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33191F" w:rsidRPr="00D81A01" w14:paraId="76863213" w14:textId="77777777" w:rsidTr="00186243">
        <w:trPr>
          <w:trHeight w:val="6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0BFC101F"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shd w:val="clear" w:color="auto" w:fill="FF0000"/>
            <w:vAlign w:val="center"/>
            <w:hideMark/>
          </w:tcPr>
          <w:p w14:paraId="600337F2" w14:textId="0AE68D8C" w:rsidR="0033191F" w:rsidRPr="00D81A01" w:rsidRDefault="0033191F" w:rsidP="0018624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p>
        </w:tc>
      </w:tr>
      <w:tr w:rsidR="0033191F" w:rsidRPr="00D81A01" w14:paraId="37F763E8" w14:textId="77777777" w:rsidTr="00186243">
        <w:trPr>
          <w:trHeight w:val="18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153C0A13"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3B5B4874"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5CB2F74C" w14:textId="77777777" w:rsidTr="00186243">
        <w:trPr>
          <w:trHeight w:val="15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28C085FD"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7CE0F20E"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0CD0657F" w14:textId="77777777" w:rsidTr="00186243">
        <w:trPr>
          <w:trHeight w:val="12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58C61452"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42067557"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34DAA4AB" w14:textId="77777777" w:rsidTr="00186243">
        <w:trPr>
          <w:trHeight w:val="15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31D27947"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72835ED9" w14:textId="77777777" w:rsidR="0033191F" w:rsidRPr="00D81A01" w:rsidRDefault="0033191F" w:rsidP="00186243">
            <w:pPr>
              <w:spacing w:after="0" w:line="240" w:lineRule="auto"/>
              <w:jc w:val="center"/>
              <w:rPr>
                <w:rFonts w:ascii="Calibri" w:eastAsia="Times New Roman" w:hAnsi="Calibri" w:cs="Calibri"/>
                <w:color w:val="000000"/>
                <w:lang w:eastAsia="cs-CZ"/>
              </w:rPr>
            </w:pPr>
          </w:p>
        </w:tc>
      </w:tr>
      <w:tr w:rsidR="0033191F" w:rsidRPr="00D81A01" w14:paraId="5CB2CD52" w14:textId="77777777" w:rsidTr="00186243">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42EBF516"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vAlign w:val="center"/>
            <w:hideMark/>
          </w:tcPr>
          <w:p w14:paraId="712612F9" w14:textId="77777777" w:rsidR="0033191F" w:rsidRPr="00D81A01" w:rsidRDefault="0033191F" w:rsidP="00186243">
            <w:pPr>
              <w:spacing w:after="0" w:line="240" w:lineRule="auto"/>
              <w:jc w:val="center"/>
              <w:rPr>
                <w:rFonts w:ascii="Calibri" w:eastAsia="Times New Roman" w:hAnsi="Calibri" w:cs="Calibri"/>
                <w:lang w:eastAsia="cs-CZ"/>
              </w:rPr>
            </w:pPr>
          </w:p>
        </w:tc>
      </w:tr>
      <w:tr w:rsidR="0033191F" w:rsidRPr="00D81A01" w14:paraId="29012EB3" w14:textId="77777777" w:rsidTr="00186243">
        <w:trPr>
          <w:trHeight w:val="600"/>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527BAE29"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6DD53FE5"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72FFC40D" w14:textId="77777777" w:rsidTr="00186243">
        <w:trPr>
          <w:trHeight w:val="1865"/>
        </w:trPr>
        <w:tc>
          <w:tcPr>
            <w:tcW w:w="7828"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2D696245"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BB15B"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7FDE9CFC"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59111850"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lastRenderedPageBreak/>
              <w:t>Kritérium 3 - zpracování osobních údajů, které mohou vystavit subjekty údajů ohrožení z okolního prostředí</w:t>
            </w:r>
          </w:p>
        </w:tc>
      </w:tr>
      <w:tr w:rsidR="0033191F" w:rsidRPr="00D81A01" w14:paraId="3DA023F9" w14:textId="77777777" w:rsidTr="00186243">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1A396D47"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28220ED7"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3F2C7895" w14:textId="77777777" w:rsidTr="00186243">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4390E771"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shd w:val="clear" w:color="auto" w:fill="00B0F0"/>
            <w:vAlign w:val="center"/>
            <w:hideMark/>
          </w:tcPr>
          <w:p w14:paraId="290BA7AE" w14:textId="77777777" w:rsidR="0033191F" w:rsidRPr="00D81A01" w:rsidRDefault="0033191F" w:rsidP="0018624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r w:rsidRPr="00D81A01">
              <w:rPr>
                <w:rFonts w:ascii="Calibri" w:eastAsia="Times New Roman" w:hAnsi="Calibri" w:cs="Calibri"/>
                <w:color w:val="000000"/>
                <w:lang w:eastAsia="cs-CZ"/>
              </w:rPr>
              <w:t> </w:t>
            </w:r>
          </w:p>
        </w:tc>
      </w:tr>
      <w:tr w:rsidR="0033191F" w:rsidRPr="00D81A01" w14:paraId="6E59C6B1" w14:textId="77777777" w:rsidTr="00186243">
        <w:trPr>
          <w:trHeight w:val="12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281AB2B7"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2346CE01"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33191F" w:rsidRPr="00D81A01" w14:paraId="7F711083" w14:textId="77777777" w:rsidTr="00186243">
        <w:trPr>
          <w:trHeight w:val="3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05285556"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vAlign w:val="center"/>
            <w:hideMark/>
          </w:tcPr>
          <w:p w14:paraId="775E8068" w14:textId="77777777" w:rsidR="0033191F" w:rsidRPr="00D81A01" w:rsidRDefault="0033191F" w:rsidP="00186243">
            <w:pPr>
              <w:spacing w:after="0" w:line="240" w:lineRule="auto"/>
              <w:jc w:val="center"/>
              <w:rPr>
                <w:rFonts w:ascii="Calibri" w:eastAsia="Times New Roman" w:hAnsi="Calibri" w:cs="Calibri"/>
                <w:color w:val="000000"/>
                <w:lang w:eastAsia="cs-CZ"/>
              </w:rPr>
            </w:pPr>
          </w:p>
        </w:tc>
      </w:tr>
      <w:tr w:rsidR="0033191F" w:rsidRPr="00D81A01" w14:paraId="43CF6988"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2F935FD0"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33191F" w:rsidRPr="00D81A01" w14:paraId="3DDF4A13" w14:textId="77777777" w:rsidTr="00186243">
        <w:trPr>
          <w:trHeight w:val="33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07105E60"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1A0145CB"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4608CAAB" w14:textId="77777777" w:rsidTr="00186243">
        <w:trPr>
          <w:trHeight w:val="3315"/>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3A297FC3"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4" w:space="0" w:color="auto"/>
              <w:right w:val="single" w:sz="8" w:space="0" w:color="auto"/>
            </w:tcBorders>
            <w:vAlign w:val="center"/>
            <w:hideMark/>
          </w:tcPr>
          <w:p w14:paraId="651732E8"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33191F" w:rsidRPr="00D81A01" w14:paraId="66610319" w14:textId="77777777" w:rsidTr="00186243">
        <w:trPr>
          <w:trHeight w:val="3315"/>
        </w:trPr>
        <w:tc>
          <w:tcPr>
            <w:tcW w:w="7828"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5A53DA89"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5DF3A07F"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33191F" w:rsidRPr="00D81A01" w14:paraId="281AE086"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32C0C38E"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33191F" w:rsidRPr="00D81A01" w14:paraId="72884D0B" w14:textId="77777777" w:rsidTr="00186243">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2A244887"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4CFF2055"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0E1369B2" w14:textId="77777777" w:rsidTr="00186243">
        <w:trPr>
          <w:trHeight w:val="1215"/>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72009BF9"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1C6C9EC3"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33191F" w:rsidRPr="00D81A01" w14:paraId="0C06095D"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19CA96C0"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33191F" w:rsidRPr="00D81A01" w14:paraId="566230CD" w14:textId="77777777" w:rsidTr="00186243">
        <w:trPr>
          <w:trHeight w:val="18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5EA1DE72"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02DF94F5"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37796A96" w14:textId="77777777" w:rsidTr="00186243">
        <w:trPr>
          <w:trHeight w:val="2415"/>
        </w:trPr>
        <w:tc>
          <w:tcPr>
            <w:tcW w:w="7828" w:type="dxa"/>
            <w:tcBorders>
              <w:top w:val="nil"/>
              <w:left w:val="single" w:sz="8" w:space="0" w:color="auto"/>
              <w:bottom w:val="single" w:sz="8" w:space="0" w:color="auto"/>
              <w:right w:val="single" w:sz="8" w:space="0" w:color="auto"/>
            </w:tcBorders>
            <w:shd w:val="clear" w:color="000000" w:fill="00B0F0"/>
            <w:vAlign w:val="center"/>
            <w:hideMark/>
          </w:tcPr>
          <w:p w14:paraId="0FF7125A"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1487C411"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657A0D53" w14:textId="77777777" w:rsidTr="00186243">
        <w:trPr>
          <w:trHeight w:val="6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47FACEFD"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7BE39939"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33191F" w:rsidRPr="00D81A01" w14:paraId="33E9EACD"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165E1F78"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33191F" w:rsidRPr="00D81A01" w14:paraId="3BC8A249" w14:textId="77777777" w:rsidTr="00186243">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2FE19AC2"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7CFAC79C" w14:textId="77777777" w:rsidR="0033191F" w:rsidRPr="00D81A01" w:rsidRDefault="0033191F" w:rsidP="00186243">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33191F" w:rsidRPr="00D81A01" w14:paraId="391DE6EA" w14:textId="77777777" w:rsidTr="00186243">
        <w:trPr>
          <w:trHeight w:val="900"/>
        </w:trPr>
        <w:tc>
          <w:tcPr>
            <w:tcW w:w="782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B0692AE"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635CD9D"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33191F" w:rsidRPr="00D81A01" w14:paraId="17780042" w14:textId="77777777" w:rsidTr="00186243">
        <w:trPr>
          <w:trHeight w:val="915"/>
        </w:trPr>
        <w:tc>
          <w:tcPr>
            <w:tcW w:w="7828" w:type="dxa"/>
            <w:tcBorders>
              <w:top w:val="single" w:sz="4" w:space="0" w:color="auto"/>
              <w:left w:val="single" w:sz="8" w:space="0" w:color="auto"/>
              <w:bottom w:val="nil"/>
              <w:right w:val="single" w:sz="8" w:space="0" w:color="auto"/>
            </w:tcBorders>
            <w:shd w:val="clear" w:color="000000" w:fill="7B7B7B"/>
            <w:vAlign w:val="center"/>
            <w:hideMark/>
          </w:tcPr>
          <w:p w14:paraId="4B30618B"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single" w:sz="4" w:space="0" w:color="auto"/>
              <w:left w:val="nil"/>
              <w:bottom w:val="nil"/>
              <w:right w:val="single" w:sz="8" w:space="0" w:color="auto"/>
            </w:tcBorders>
            <w:shd w:val="clear" w:color="000000" w:fill="808080"/>
            <w:vAlign w:val="center"/>
            <w:hideMark/>
          </w:tcPr>
          <w:p w14:paraId="1A1AF6BA"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33191F" w:rsidRPr="00D81A01" w14:paraId="55C0A319"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71AEB0C6"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33191F" w:rsidRPr="00D81A01" w14:paraId="77A9FB1E" w14:textId="77777777" w:rsidTr="00186243">
        <w:trPr>
          <w:trHeight w:val="6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5A3DE9FF"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1446B567"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76B1B5ED" w14:textId="77777777" w:rsidTr="00186243">
        <w:trPr>
          <w:trHeight w:val="915"/>
        </w:trPr>
        <w:tc>
          <w:tcPr>
            <w:tcW w:w="7828" w:type="dxa"/>
            <w:tcBorders>
              <w:top w:val="nil"/>
              <w:left w:val="single" w:sz="8" w:space="0" w:color="auto"/>
              <w:bottom w:val="single" w:sz="8" w:space="0" w:color="auto"/>
              <w:right w:val="single" w:sz="8" w:space="0" w:color="auto"/>
            </w:tcBorders>
            <w:shd w:val="clear" w:color="000000" w:fill="00B0F0"/>
            <w:vAlign w:val="center"/>
            <w:hideMark/>
          </w:tcPr>
          <w:p w14:paraId="4F13B1C6"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Pr>
                <w:rFonts w:ascii="Calibri" w:eastAsia="Times New Roman" w:hAnsi="Calibri" w:cs="Calibri"/>
                <w:lang w:eastAsia="cs-CZ"/>
              </w:rPr>
              <w:t>k</w:t>
            </w:r>
            <w:r w:rsidRPr="00D81A01">
              <w:rPr>
                <w:rFonts w:ascii="Calibri" w:eastAsia="Times New Roman" w:hAnsi="Calibri" w:cs="Calibri"/>
                <w:lang w:eastAsia="cs-CZ"/>
              </w:rPr>
              <w:t>aná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4197C6C8"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33191F" w:rsidRPr="00D81A01" w14:paraId="51B0E95C" w14:textId="77777777" w:rsidTr="00186243">
        <w:trPr>
          <w:trHeight w:val="9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1A9D4C0C"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1F7B2115"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33191F" w:rsidRPr="00D81A01" w14:paraId="0193E4FA" w14:textId="77777777" w:rsidTr="00186243">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0AF55A3F"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33191F" w:rsidRPr="00D81A01" w14:paraId="6B513675" w14:textId="77777777" w:rsidTr="00186243">
        <w:trPr>
          <w:trHeight w:val="12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21C4063E"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78302D92"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0C3C7B48" w14:textId="77777777" w:rsidTr="00186243">
        <w:trPr>
          <w:trHeight w:val="6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25A304D7"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shd w:val="clear" w:color="auto" w:fill="FFFFFF" w:themeFill="background1"/>
            <w:vAlign w:val="center"/>
            <w:hideMark/>
          </w:tcPr>
          <w:p w14:paraId="79FD79F4" w14:textId="77777777" w:rsidR="0033191F" w:rsidRPr="00D81A01" w:rsidRDefault="0033191F" w:rsidP="00186243">
            <w:pPr>
              <w:spacing w:after="0" w:line="240" w:lineRule="auto"/>
              <w:jc w:val="center"/>
              <w:rPr>
                <w:rFonts w:ascii="Calibri" w:eastAsia="Times New Roman" w:hAnsi="Calibri" w:cs="Calibri"/>
                <w:lang w:eastAsia="cs-CZ"/>
              </w:rPr>
            </w:pPr>
          </w:p>
        </w:tc>
      </w:tr>
      <w:tr w:rsidR="0033191F" w:rsidRPr="00D81A01" w14:paraId="58794002" w14:textId="77777777" w:rsidTr="00186243">
        <w:trPr>
          <w:trHeight w:val="300"/>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07523387"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auto" w:fill="7F7F7F" w:themeFill="text1" w:themeFillTint="80"/>
            <w:vAlign w:val="center"/>
            <w:hideMark/>
          </w:tcPr>
          <w:p w14:paraId="778F889F" w14:textId="77777777" w:rsidR="0033191F" w:rsidRPr="00D81A01" w:rsidRDefault="0033191F" w:rsidP="00186243">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p>
        </w:tc>
      </w:tr>
      <w:tr w:rsidR="0033191F" w:rsidRPr="00D81A01" w14:paraId="217032C7" w14:textId="77777777" w:rsidTr="00186243">
        <w:trPr>
          <w:trHeight w:val="799"/>
        </w:trPr>
        <w:tc>
          <w:tcPr>
            <w:tcW w:w="8948" w:type="dxa"/>
            <w:gridSpan w:val="2"/>
            <w:tcBorders>
              <w:top w:val="single" w:sz="4" w:space="0" w:color="auto"/>
              <w:left w:val="single" w:sz="8" w:space="0" w:color="auto"/>
              <w:bottom w:val="single" w:sz="8" w:space="0" w:color="auto"/>
              <w:right w:val="single" w:sz="8" w:space="0" w:color="000000"/>
            </w:tcBorders>
            <w:vAlign w:val="center"/>
            <w:hideMark/>
          </w:tcPr>
          <w:p w14:paraId="3E997D7E" w14:textId="77777777" w:rsidR="0033191F" w:rsidRPr="00D81A01" w:rsidRDefault="0033191F" w:rsidP="00186243">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33191F" w:rsidRPr="00D81A01" w14:paraId="12B6D0FE" w14:textId="77777777" w:rsidTr="00186243">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6858B443"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2E08627B"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0D6908C6" w14:textId="77777777" w:rsidTr="00186243">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0A7C5E9E"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60468BAB" w14:textId="77777777" w:rsidR="0033191F" w:rsidRPr="00D81A01" w:rsidRDefault="0033191F" w:rsidP="00186243">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3191F" w:rsidRPr="00D81A01" w14:paraId="0E626331" w14:textId="77777777" w:rsidTr="00186243">
        <w:trPr>
          <w:trHeight w:val="9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11824BC1" w14:textId="77777777" w:rsidR="0033191F" w:rsidRPr="00D81A01" w:rsidRDefault="0033191F" w:rsidP="00186243">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4EA0EAF4" w14:textId="77777777" w:rsidR="0033191F" w:rsidRPr="00D81A01" w:rsidRDefault="0033191F" w:rsidP="00186243">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6F840C64" w14:textId="77777777" w:rsidR="0033191F" w:rsidRDefault="0033191F" w:rsidP="0033191F">
      <w:pPr>
        <w:jc w:val="both"/>
        <w:rPr>
          <w:sz w:val="24"/>
          <w:szCs w:val="24"/>
        </w:rPr>
      </w:pPr>
    </w:p>
    <w:p w14:paraId="103B3941" w14:textId="4B1022A4" w:rsidR="00F90EE6" w:rsidRDefault="00F90EE6" w:rsidP="00C45CE9">
      <w:pPr>
        <w:jc w:val="both"/>
        <w:rPr>
          <w:sz w:val="24"/>
          <w:szCs w:val="24"/>
        </w:rPr>
      </w:pPr>
    </w:p>
    <w:p w14:paraId="450DD7FA" w14:textId="3F2368F6" w:rsidR="00F90EE6" w:rsidRDefault="00F90EE6" w:rsidP="00C45CE9">
      <w:pPr>
        <w:jc w:val="both"/>
        <w:rPr>
          <w:sz w:val="24"/>
          <w:szCs w:val="24"/>
        </w:rPr>
      </w:pPr>
    </w:p>
    <w:p w14:paraId="4C7E88B9" w14:textId="595ACD49" w:rsidR="00F90EE6" w:rsidRDefault="00F90EE6" w:rsidP="00C45CE9">
      <w:pPr>
        <w:jc w:val="both"/>
        <w:rPr>
          <w:sz w:val="24"/>
          <w:szCs w:val="24"/>
        </w:rPr>
      </w:pPr>
    </w:p>
    <w:p w14:paraId="0B825E90" w14:textId="23726327" w:rsidR="00123E4F" w:rsidRDefault="00123E4F" w:rsidP="00C45CE9">
      <w:pPr>
        <w:jc w:val="both"/>
        <w:rPr>
          <w:sz w:val="24"/>
          <w:szCs w:val="24"/>
        </w:rPr>
      </w:pPr>
    </w:p>
    <w:tbl>
      <w:tblPr>
        <w:tblW w:w="8948" w:type="dxa"/>
        <w:tblInd w:w="132" w:type="dxa"/>
        <w:tblCellMar>
          <w:left w:w="70" w:type="dxa"/>
          <w:right w:w="70" w:type="dxa"/>
        </w:tblCellMar>
        <w:tblLook w:val="04A0" w:firstRow="1" w:lastRow="0" w:firstColumn="1" w:lastColumn="0" w:noHBand="0" w:noVBand="1"/>
      </w:tblPr>
      <w:tblGrid>
        <w:gridCol w:w="7828"/>
        <w:gridCol w:w="1120"/>
      </w:tblGrid>
      <w:tr w:rsidR="00123E4F" w:rsidRPr="00D81A01" w14:paraId="1ED720EA"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noWrap/>
            <w:vAlign w:val="center"/>
            <w:hideMark/>
          </w:tcPr>
          <w:p w14:paraId="05295CBB" w14:textId="00D223F6" w:rsidR="00123E4F" w:rsidRPr="00D81A01" w:rsidRDefault="00B43514" w:rsidP="00610E58">
            <w:pPr>
              <w:spacing w:after="0" w:line="240" w:lineRule="auto"/>
              <w:jc w:val="center"/>
              <w:rPr>
                <w:rFonts w:ascii="Calibri" w:eastAsia="Times New Roman" w:hAnsi="Calibri" w:cs="Calibri"/>
                <w:b/>
                <w:bCs/>
                <w:color w:val="000000"/>
                <w:sz w:val="40"/>
                <w:szCs w:val="40"/>
                <w:lang w:eastAsia="cs-CZ"/>
              </w:rPr>
            </w:pPr>
            <w:r>
              <w:rPr>
                <w:rFonts w:ascii="Calibri" w:eastAsia="Times New Roman" w:hAnsi="Calibri" w:cs="Calibri"/>
                <w:b/>
                <w:bCs/>
                <w:color w:val="000000"/>
                <w:sz w:val="40"/>
                <w:szCs w:val="40"/>
                <w:lang w:eastAsia="cs-CZ"/>
              </w:rPr>
              <w:lastRenderedPageBreak/>
              <w:t>Mobilní rozhlas</w:t>
            </w:r>
            <w:r w:rsidR="00123E4F">
              <w:rPr>
                <w:rFonts w:ascii="Calibri" w:eastAsia="Times New Roman" w:hAnsi="Calibri" w:cs="Calibri"/>
                <w:b/>
                <w:bCs/>
                <w:color w:val="000000"/>
                <w:sz w:val="40"/>
                <w:szCs w:val="40"/>
                <w:lang w:eastAsia="cs-CZ"/>
              </w:rPr>
              <w:t xml:space="preserve"> – osobní údaje viz záznam o činnosti </w:t>
            </w:r>
            <w:r>
              <w:rPr>
                <w:rFonts w:ascii="Calibri" w:eastAsia="Times New Roman" w:hAnsi="Calibri" w:cs="Calibri"/>
                <w:b/>
                <w:bCs/>
                <w:color w:val="000000"/>
                <w:sz w:val="40"/>
                <w:szCs w:val="40"/>
                <w:lang w:eastAsia="cs-CZ"/>
              </w:rPr>
              <w:t>Mobilní rozhlas</w:t>
            </w:r>
          </w:p>
        </w:tc>
      </w:tr>
      <w:tr w:rsidR="00123E4F" w:rsidRPr="00D81A01" w14:paraId="01359FE1"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3E168694"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123E4F" w:rsidRPr="00D81A01" w14:paraId="08691054" w14:textId="77777777" w:rsidTr="00610E58">
        <w:trPr>
          <w:trHeight w:val="3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0143327D"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tif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09F49E49" w14:textId="3126FA38" w:rsidR="00123E4F" w:rsidRPr="00D81A01" w:rsidRDefault="00123E4F" w:rsidP="00610E58">
            <w:pPr>
              <w:spacing w:after="0" w:line="240" w:lineRule="auto"/>
              <w:jc w:val="center"/>
              <w:rPr>
                <w:rFonts w:ascii="Calibri" w:eastAsia="Times New Roman" w:hAnsi="Calibri" w:cs="Calibri"/>
                <w:color w:val="000000"/>
                <w:lang w:eastAsia="cs-CZ"/>
              </w:rPr>
            </w:pPr>
          </w:p>
        </w:tc>
      </w:tr>
      <w:tr w:rsidR="00123E4F" w:rsidRPr="00D81A01" w14:paraId="673EEF8B" w14:textId="77777777" w:rsidTr="00610E58">
        <w:trPr>
          <w:trHeight w:val="3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41A41B63"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w:t>
            </w:r>
            <w:r w:rsidRPr="00D81A01">
              <w:rPr>
                <w:rFonts w:ascii="Calibri" w:eastAsia="Times New Roman" w:hAnsi="Calibri" w:cs="Calibri"/>
                <w:lang w:eastAsia="cs-CZ"/>
              </w:rPr>
              <w:t>i</w:t>
            </w:r>
            <w:r>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4FBB8089"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23AFC970" w14:textId="77777777" w:rsidTr="00AA53FA">
        <w:trPr>
          <w:trHeight w:val="315"/>
        </w:trPr>
        <w:tc>
          <w:tcPr>
            <w:tcW w:w="7828" w:type="dxa"/>
            <w:tcBorders>
              <w:top w:val="nil"/>
              <w:left w:val="single" w:sz="8" w:space="0" w:color="auto"/>
              <w:bottom w:val="nil"/>
              <w:right w:val="single" w:sz="8" w:space="0" w:color="auto"/>
            </w:tcBorders>
            <w:shd w:val="clear" w:color="000000" w:fill="7B7B7B"/>
            <w:vAlign w:val="center"/>
            <w:hideMark/>
          </w:tcPr>
          <w:p w14:paraId="74789749"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auto" w:fill="808080" w:themeFill="background1" w:themeFillShade="80"/>
            <w:vAlign w:val="center"/>
            <w:hideMark/>
          </w:tcPr>
          <w:p w14:paraId="5150CC05" w14:textId="3F59FF06" w:rsidR="00123E4F" w:rsidRPr="00D81A01" w:rsidRDefault="00AA53FA" w:rsidP="00610E58">
            <w:pPr>
              <w:spacing w:after="0" w:line="240" w:lineRule="auto"/>
              <w:jc w:val="center"/>
              <w:rPr>
                <w:rFonts w:ascii="Calibri" w:eastAsia="Times New Roman" w:hAnsi="Calibri" w:cs="Calibri"/>
                <w:lang w:eastAsia="cs-CZ"/>
              </w:rPr>
            </w:pPr>
            <w:r>
              <w:rPr>
                <w:rFonts w:ascii="Calibri" w:eastAsia="Times New Roman" w:hAnsi="Calibri" w:cs="Calibri"/>
                <w:lang w:eastAsia="cs-CZ"/>
              </w:rPr>
              <w:t>x</w:t>
            </w:r>
          </w:p>
        </w:tc>
      </w:tr>
      <w:tr w:rsidR="00123E4F" w:rsidRPr="00D81A01" w14:paraId="1CDC68EB"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29CF9D90"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123E4F" w:rsidRPr="00D81A01" w14:paraId="3A1380D6" w14:textId="77777777" w:rsidTr="00B43514">
        <w:trPr>
          <w:trHeight w:val="6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4EB1BD69" w14:textId="77777777" w:rsidR="00123E4F" w:rsidRPr="00D81A01" w:rsidRDefault="00123E4F" w:rsidP="00610E58">
            <w:pPr>
              <w:spacing w:after="0" w:line="240" w:lineRule="auto"/>
              <w:rPr>
                <w:rFonts w:ascii="Calibri" w:eastAsia="Times New Roman" w:hAnsi="Calibri" w:cs="Calibri"/>
                <w:lang w:eastAsia="cs-CZ"/>
              </w:rPr>
            </w:pPr>
            <w:r w:rsidRPr="00123E4F">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13BC4E46" w14:textId="015F554C" w:rsidR="00123E4F" w:rsidRPr="00B43514" w:rsidRDefault="00123E4F" w:rsidP="00610E58">
            <w:pPr>
              <w:spacing w:after="0" w:line="240" w:lineRule="auto"/>
              <w:jc w:val="center"/>
              <w:rPr>
                <w:rFonts w:ascii="Calibri" w:eastAsia="Times New Roman" w:hAnsi="Calibri" w:cs="Calibri"/>
                <w:color w:val="FFFFFF" w:themeColor="background1"/>
                <w:lang w:eastAsia="cs-CZ"/>
              </w:rPr>
            </w:pPr>
          </w:p>
        </w:tc>
      </w:tr>
      <w:tr w:rsidR="00123E4F" w:rsidRPr="00D81A01" w14:paraId="4006BDB5" w14:textId="77777777" w:rsidTr="00610E58">
        <w:trPr>
          <w:trHeight w:val="18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19426E6E"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24933FE3" w14:textId="77777777" w:rsidR="00123E4F" w:rsidRPr="00123E4F" w:rsidRDefault="00123E4F" w:rsidP="00610E58">
            <w:pPr>
              <w:spacing w:after="0" w:line="240" w:lineRule="auto"/>
              <w:jc w:val="center"/>
              <w:rPr>
                <w:rFonts w:ascii="Calibri" w:eastAsia="Times New Roman" w:hAnsi="Calibri" w:cs="Calibri"/>
                <w:color w:val="000000"/>
                <w:lang w:eastAsia="cs-CZ"/>
              </w:rPr>
            </w:pPr>
            <w:r w:rsidRPr="00123E4F">
              <w:rPr>
                <w:rFonts w:ascii="Calibri" w:eastAsia="Times New Roman" w:hAnsi="Calibri" w:cs="Calibri"/>
                <w:color w:val="000000"/>
                <w:lang w:eastAsia="cs-CZ"/>
              </w:rPr>
              <w:t> </w:t>
            </w:r>
          </w:p>
        </w:tc>
      </w:tr>
      <w:tr w:rsidR="00123E4F" w:rsidRPr="00D81A01" w14:paraId="3A4EE864" w14:textId="77777777" w:rsidTr="00A4541B">
        <w:trPr>
          <w:trHeight w:val="15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5DA8A537"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shd w:val="clear" w:color="auto" w:fill="FF0000"/>
            <w:vAlign w:val="center"/>
            <w:hideMark/>
          </w:tcPr>
          <w:p w14:paraId="29D70E5E" w14:textId="7B11DCE9"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r w:rsidR="00A4541B">
              <w:rPr>
                <w:rFonts w:ascii="Calibri" w:eastAsia="Times New Roman" w:hAnsi="Calibri" w:cs="Calibri"/>
                <w:color w:val="000000"/>
                <w:lang w:eastAsia="cs-CZ"/>
              </w:rPr>
              <w:t>x</w:t>
            </w:r>
          </w:p>
        </w:tc>
      </w:tr>
      <w:tr w:rsidR="00123E4F" w:rsidRPr="00D81A01" w14:paraId="6B2D4173" w14:textId="77777777" w:rsidTr="00610E58">
        <w:trPr>
          <w:trHeight w:val="12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00361FAC"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3769A6B5"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16A41BF4" w14:textId="77777777" w:rsidTr="00610E58">
        <w:trPr>
          <w:trHeight w:val="15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4234BCE2"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7C3EF759" w14:textId="77777777" w:rsidR="00123E4F" w:rsidRPr="00D81A01" w:rsidRDefault="00123E4F" w:rsidP="00610E58">
            <w:pPr>
              <w:spacing w:after="0" w:line="240" w:lineRule="auto"/>
              <w:jc w:val="center"/>
              <w:rPr>
                <w:rFonts w:ascii="Calibri" w:eastAsia="Times New Roman" w:hAnsi="Calibri" w:cs="Calibri"/>
                <w:color w:val="000000"/>
                <w:lang w:eastAsia="cs-CZ"/>
              </w:rPr>
            </w:pPr>
          </w:p>
        </w:tc>
      </w:tr>
      <w:tr w:rsidR="00123E4F" w:rsidRPr="00D81A01" w14:paraId="7BFBFB3D" w14:textId="77777777" w:rsidTr="00B43514">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30D1149E"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vAlign w:val="center"/>
            <w:hideMark/>
          </w:tcPr>
          <w:p w14:paraId="6010B4FB" w14:textId="584C2C37" w:rsidR="00123E4F" w:rsidRPr="00D81A01" w:rsidRDefault="00123E4F" w:rsidP="00610E58">
            <w:pPr>
              <w:spacing w:after="0" w:line="240" w:lineRule="auto"/>
              <w:jc w:val="center"/>
              <w:rPr>
                <w:rFonts w:ascii="Calibri" w:eastAsia="Times New Roman" w:hAnsi="Calibri" w:cs="Calibri"/>
                <w:lang w:eastAsia="cs-CZ"/>
              </w:rPr>
            </w:pPr>
          </w:p>
        </w:tc>
      </w:tr>
      <w:tr w:rsidR="00123E4F" w:rsidRPr="00D81A01" w14:paraId="5D55E9E8" w14:textId="77777777" w:rsidTr="00610E58">
        <w:trPr>
          <w:trHeight w:val="600"/>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0CE24F3F"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6106CF91"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38590E40" w14:textId="77777777" w:rsidTr="00610E58">
        <w:trPr>
          <w:trHeight w:val="1865"/>
        </w:trPr>
        <w:tc>
          <w:tcPr>
            <w:tcW w:w="7828"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43FB4944"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368355"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335C9044"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4B8473D5"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lastRenderedPageBreak/>
              <w:t>Kritérium 3 - zpracování osobních údajů, které mohou vystavit subjekty údajů ohrožení z okolního prostředí</w:t>
            </w:r>
          </w:p>
        </w:tc>
      </w:tr>
      <w:tr w:rsidR="00123E4F" w:rsidRPr="00D81A01" w14:paraId="08C8A3A6" w14:textId="77777777" w:rsidTr="00610E58">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01174B09"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75A652EF"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279E7538" w14:textId="77777777" w:rsidTr="00B43514">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143AC9E2"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2E5FADE2" w14:textId="516002EE"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7BD96D48" w14:textId="77777777" w:rsidTr="00610E58">
        <w:trPr>
          <w:trHeight w:val="12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0503AF14"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79603B8C" w14:textId="0384340F" w:rsidR="00123E4F" w:rsidRPr="00D81A01" w:rsidRDefault="00123E4F" w:rsidP="00610E5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123E4F" w:rsidRPr="00D81A01" w14:paraId="31D9FA49" w14:textId="77777777" w:rsidTr="00B43514">
        <w:trPr>
          <w:trHeight w:val="3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5F425412"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auto" w:fill="808080" w:themeFill="background1" w:themeFillShade="80"/>
            <w:vAlign w:val="center"/>
            <w:hideMark/>
          </w:tcPr>
          <w:p w14:paraId="0EA02C8E" w14:textId="01CDE398" w:rsidR="00123E4F" w:rsidRPr="00D81A01" w:rsidRDefault="00B43514" w:rsidP="00610E58">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p>
        </w:tc>
      </w:tr>
      <w:tr w:rsidR="00123E4F" w:rsidRPr="00D81A01" w14:paraId="102221BD"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12638CED"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123E4F" w:rsidRPr="00D81A01" w14:paraId="3BA2ABCB" w14:textId="77777777" w:rsidTr="00610E58">
        <w:trPr>
          <w:trHeight w:val="33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087507A3"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0CB29FA1"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1CBF3ECC" w14:textId="77777777" w:rsidTr="00610E58">
        <w:trPr>
          <w:trHeight w:val="3315"/>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6AA56F73"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4" w:space="0" w:color="auto"/>
              <w:right w:val="single" w:sz="8" w:space="0" w:color="auto"/>
            </w:tcBorders>
            <w:vAlign w:val="center"/>
            <w:hideMark/>
          </w:tcPr>
          <w:p w14:paraId="67B16D69" w14:textId="77777777" w:rsidR="00123E4F" w:rsidRPr="00D81A01" w:rsidRDefault="00123E4F" w:rsidP="00610E5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123E4F" w:rsidRPr="00D81A01" w14:paraId="0438214F" w14:textId="77777777" w:rsidTr="00610E58">
        <w:trPr>
          <w:trHeight w:val="3315"/>
        </w:trPr>
        <w:tc>
          <w:tcPr>
            <w:tcW w:w="7828"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6FD8CFEE"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6BADC3A9" w14:textId="77777777" w:rsidR="00123E4F" w:rsidRPr="00D81A01" w:rsidRDefault="00123E4F" w:rsidP="00610E5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123E4F" w:rsidRPr="00D81A01" w14:paraId="786F896E"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7862915D"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123E4F" w:rsidRPr="00D81A01" w14:paraId="2349E346" w14:textId="77777777" w:rsidTr="00610E58">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69F8297C"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705C62DE"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418A359A" w14:textId="77777777" w:rsidTr="00610E58">
        <w:trPr>
          <w:trHeight w:val="1215"/>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64A0BB63"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05419F55"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123E4F" w:rsidRPr="00D81A01" w14:paraId="5766770B"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6E3737D9"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123E4F" w:rsidRPr="00D81A01" w14:paraId="75209555" w14:textId="77777777" w:rsidTr="00610E58">
        <w:trPr>
          <w:trHeight w:val="18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10F1BA8A"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248DF5EF"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44360992" w14:textId="77777777" w:rsidTr="00610E58">
        <w:trPr>
          <w:trHeight w:val="2415"/>
        </w:trPr>
        <w:tc>
          <w:tcPr>
            <w:tcW w:w="7828" w:type="dxa"/>
            <w:tcBorders>
              <w:top w:val="nil"/>
              <w:left w:val="single" w:sz="8" w:space="0" w:color="auto"/>
              <w:bottom w:val="single" w:sz="8" w:space="0" w:color="auto"/>
              <w:right w:val="single" w:sz="8" w:space="0" w:color="auto"/>
            </w:tcBorders>
            <w:shd w:val="clear" w:color="000000" w:fill="00B0F0"/>
            <w:vAlign w:val="center"/>
            <w:hideMark/>
          </w:tcPr>
          <w:p w14:paraId="7E0DD0F7"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731693EE"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7A3AF7E9" w14:textId="77777777" w:rsidTr="00610E58">
        <w:trPr>
          <w:trHeight w:val="6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681A0678"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49772107"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123E4F" w:rsidRPr="00D81A01" w14:paraId="5F6BC4DC"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434594D7"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123E4F" w:rsidRPr="00D81A01" w14:paraId="30EC0B19" w14:textId="77777777" w:rsidTr="00610E58">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446C1412"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014AE2D1" w14:textId="77777777" w:rsidR="00123E4F" w:rsidRPr="00D81A01" w:rsidRDefault="00123E4F" w:rsidP="00610E58">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123E4F" w:rsidRPr="00D81A01" w14:paraId="7D27A5C5" w14:textId="77777777" w:rsidTr="00610E58">
        <w:trPr>
          <w:trHeight w:val="900"/>
        </w:trPr>
        <w:tc>
          <w:tcPr>
            <w:tcW w:w="782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A728723"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6B732E0" w14:textId="77777777" w:rsidR="00123E4F" w:rsidRPr="00D81A01" w:rsidRDefault="00123E4F" w:rsidP="00610E5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123E4F" w:rsidRPr="00D81A01" w14:paraId="1DBF3A6F" w14:textId="77777777" w:rsidTr="00610E58">
        <w:trPr>
          <w:trHeight w:val="915"/>
        </w:trPr>
        <w:tc>
          <w:tcPr>
            <w:tcW w:w="7828" w:type="dxa"/>
            <w:tcBorders>
              <w:top w:val="single" w:sz="4" w:space="0" w:color="auto"/>
              <w:left w:val="single" w:sz="8" w:space="0" w:color="auto"/>
              <w:bottom w:val="nil"/>
              <w:right w:val="single" w:sz="8" w:space="0" w:color="auto"/>
            </w:tcBorders>
            <w:shd w:val="clear" w:color="000000" w:fill="7B7B7B"/>
            <w:vAlign w:val="center"/>
            <w:hideMark/>
          </w:tcPr>
          <w:p w14:paraId="750F7412"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single" w:sz="4" w:space="0" w:color="auto"/>
              <w:left w:val="nil"/>
              <w:bottom w:val="nil"/>
              <w:right w:val="single" w:sz="8" w:space="0" w:color="auto"/>
            </w:tcBorders>
            <w:shd w:val="clear" w:color="000000" w:fill="808080"/>
            <w:vAlign w:val="center"/>
            <w:hideMark/>
          </w:tcPr>
          <w:p w14:paraId="6CE4B9F7" w14:textId="77777777" w:rsidR="00123E4F" w:rsidRPr="00D81A01" w:rsidRDefault="00123E4F" w:rsidP="00610E5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123E4F" w:rsidRPr="00D81A01" w14:paraId="20D4D936"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4C3177FC"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123E4F" w:rsidRPr="00D81A01" w14:paraId="65433FC3" w14:textId="77777777" w:rsidTr="00610E58">
        <w:trPr>
          <w:trHeight w:val="6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209DBE37"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5E971666"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69BFDB9C" w14:textId="77777777" w:rsidTr="00610E58">
        <w:trPr>
          <w:trHeight w:val="915"/>
        </w:trPr>
        <w:tc>
          <w:tcPr>
            <w:tcW w:w="7828" w:type="dxa"/>
            <w:tcBorders>
              <w:top w:val="nil"/>
              <w:left w:val="single" w:sz="8" w:space="0" w:color="auto"/>
              <w:bottom w:val="single" w:sz="8" w:space="0" w:color="auto"/>
              <w:right w:val="single" w:sz="8" w:space="0" w:color="auto"/>
            </w:tcBorders>
            <w:shd w:val="clear" w:color="000000" w:fill="00B0F0"/>
            <w:vAlign w:val="center"/>
            <w:hideMark/>
          </w:tcPr>
          <w:p w14:paraId="5FF20D94"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Pr>
                <w:rFonts w:ascii="Calibri" w:eastAsia="Times New Roman" w:hAnsi="Calibri" w:cs="Calibri"/>
                <w:lang w:eastAsia="cs-CZ"/>
              </w:rPr>
              <w:t>k</w:t>
            </w:r>
            <w:r w:rsidRPr="00D81A01">
              <w:rPr>
                <w:rFonts w:ascii="Calibri" w:eastAsia="Times New Roman" w:hAnsi="Calibri" w:cs="Calibri"/>
                <w:lang w:eastAsia="cs-CZ"/>
              </w:rPr>
              <w:t>aná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63FFDCA0" w14:textId="77777777" w:rsidR="00123E4F" w:rsidRPr="00D81A01" w:rsidRDefault="00123E4F" w:rsidP="00610E5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123E4F" w:rsidRPr="00D81A01" w14:paraId="42798E3F" w14:textId="77777777" w:rsidTr="00610E58">
        <w:trPr>
          <w:trHeight w:val="9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0058E8AF"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6DE34276" w14:textId="77777777" w:rsidR="00123E4F" w:rsidRPr="00D81A01" w:rsidRDefault="00123E4F" w:rsidP="00610E5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123E4F" w:rsidRPr="00D81A01" w14:paraId="234D4831" w14:textId="77777777" w:rsidTr="00610E58">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4C52E5F8"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123E4F" w:rsidRPr="00D81A01" w14:paraId="7CA38060" w14:textId="77777777" w:rsidTr="00610E58">
        <w:trPr>
          <w:trHeight w:val="12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66D74542"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6B88DD6D"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4BA8950B" w14:textId="77777777" w:rsidTr="0053333D">
        <w:trPr>
          <w:trHeight w:val="6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2780E4BA"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shd w:val="clear" w:color="auto" w:fill="00B0F0"/>
            <w:vAlign w:val="center"/>
            <w:hideMark/>
          </w:tcPr>
          <w:p w14:paraId="16D3852C" w14:textId="4430324A" w:rsidR="00123E4F" w:rsidRPr="00D81A01" w:rsidRDefault="0053333D" w:rsidP="00610E58">
            <w:pPr>
              <w:spacing w:after="0" w:line="240" w:lineRule="auto"/>
              <w:jc w:val="center"/>
              <w:rPr>
                <w:rFonts w:ascii="Calibri" w:eastAsia="Times New Roman" w:hAnsi="Calibri" w:cs="Calibri"/>
                <w:lang w:eastAsia="cs-CZ"/>
              </w:rPr>
            </w:pPr>
            <w:r>
              <w:rPr>
                <w:rFonts w:ascii="Calibri" w:eastAsia="Times New Roman" w:hAnsi="Calibri" w:cs="Calibri"/>
                <w:lang w:eastAsia="cs-CZ"/>
              </w:rPr>
              <w:t>x</w:t>
            </w:r>
          </w:p>
        </w:tc>
      </w:tr>
      <w:tr w:rsidR="00123E4F" w:rsidRPr="00D81A01" w14:paraId="417375D5" w14:textId="77777777" w:rsidTr="0053333D">
        <w:trPr>
          <w:trHeight w:val="300"/>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1D6A9958"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vAlign w:val="center"/>
            <w:hideMark/>
          </w:tcPr>
          <w:p w14:paraId="1D899059" w14:textId="66FE4880" w:rsidR="00123E4F" w:rsidRPr="00D81A01" w:rsidRDefault="00123E4F" w:rsidP="00610E58">
            <w:pPr>
              <w:spacing w:after="0" w:line="240" w:lineRule="auto"/>
              <w:jc w:val="center"/>
              <w:rPr>
                <w:rFonts w:ascii="Calibri" w:eastAsia="Times New Roman" w:hAnsi="Calibri" w:cs="Calibri"/>
                <w:color w:val="000000"/>
                <w:lang w:eastAsia="cs-CZ"/>
              </w:rPr>
            </w:pPr>
          </w:p>
        </w:tc>
      </w:tr>
      <w:tr w:rsidR="00123E4F" w:rsidRPr="00D81A01" w14:paraId="0A039683" w14:textId="77777777" w:rsidTr="00610E58">
        <w:trPr>
          <w:trHeight w:val="799"/>
        </w:trPr>
        <w:tc>
          <w:tcPr>
            <w:tcW w:w="8948" w:type="dxa"/>
            <w:gridSpan w:val="2"/>
            <w:tcBorders>
              <w:top w:val="single" w:sz="4" w:space="0" w:color="auto"/>
              <w:left w:val="single" w:sz="8" w:space="0" w:color="auto"/>
              <w:bottom w:val="single" w:sz="8" w:space="0" w:color="auto"/>
              <w:right w:val="single" w:sz="8" w:space="0" w:color="000000"/>
            </w:tcBorders>
            <w:vAlign w:val="center"/>
            <w:hideMark/>
          </w:tcPr>
          <w:p w14:paraId="057C3B82" w14:textId="77777777" w:rsidR="00123E4F" w:rsidRPr="00D81A01" w:rsidRDefault="00123E4F" w:rsidP="00610E58">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123E4F" w:rsidRPr="00D81A01" w14:paraId="0A31DCA7" w14:textId="77777777" w:rsidTr="00610E58">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46B1E07A"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30FD8DB3"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4D0B9FFF" w14:textId="77777777" w:rsidTr="00610E58">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35EAB73A"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08840DA1" w14:textId="77777777" w:rsidR="00123E4F" w:rsidRPr="00D81A01" w:rsidRDefault="00123E4F" w:rsidP="00610E58">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123E4F" w:rsidRPr="00D81A01" w14:paraId="66D487ED" w14:textId="77777777" w:rsidTr="00610E58">
        <w:trPr>
          <w:trHeight w:val="9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5205D08E" w14:textId="77777777" w:rsidR="00123E4F" w:rsidRPr="00D81A01" w:rsidRDefault="00123E4F" w:rsidP="00610E58">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441EA609" w14:textId="77777777" w:rsidR="00123E4F" w:rsidRPr="00D81A01" w:rsidRDefault="00123E4F" w:rsidP="00610E58">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7652826A" w14:textId="77777777" w:rsidR="00123E4F" w:rsidRDefault="00123E4F" w:rsidP="00C45CE9">
      <w:pPr>
        <w:jc w:val="both"/>
        <w:rPr>
          <w:sz w:val="24"/>
          <w:szCs w:val="24"/>
        </w:rPr>
      </w:pPr>
    </w:p>
    <w:p w14:paraId="6F8A1699" w14:textId="624E10DC" w:rsidR="00F90EE6" w:rsidRDefault="00F90EE6" w:rsidP="00C45CE9">
      <w:pPr>
        <w:jc w:val="both"/>
        <w:rPr>
          <w:sz w:val="24"/>
          <w:szCs w:val="24"/>
        </w:rPr>
      </w:pPr>
    </w:p>
    <w:p w14:paraId="67E9C08E" w14:textId="0D8CF25D" w:rsidR="00A91774" w:rsidRDefault="00A91774" w:rsidP="00C45CE9">
      <w:pPr>
        <w:jc w:val="both"/>
        <w:rPr>
          <w:sz w:val="24"/>
          <w:szCs w:val="24"/>
        </w:rPr>
      </w:pPr>
    </w:p>
    <w:p w14:paraId="733A870A" w14:textId="275B7FBF" w:rsidR="00A91774" w:rsidRDefault="00A91774" w:rsidP="00C45CE9">
      <w:pPr>
        <w:jc w:val="both"/>
        <w:rPr>
          <w:sz w:val="24"/>
          <w:szCs w:val="24"/>
        </w:rPr>
      </w:pPr>
    </w:p>
    <w:p w14:paraId="7C4098A0" w14:textId="552C34F3" w:rsidR="00A91774" w:rsidRDefault="00A91774" w:rsidP="00C45CE9">
      <w:pPr>
        <w:jc w:val="both"/>
        <w:rPr>
          <w:sz w:val="24"/>
          <w:szCs w:val="24"/>
        </w:rPr>
      </w:pPr>
    </w:p>
    <w:tbl>
      <w:tblPr>
        <w:tblW w:w="8948" w:type="dxa"/>
        <w:tblInd w:w="132" w:type="dxa"/>
        <w:tblCellMar>
          <w:left w:w="70" w:type="dxa"/>
          <w:right w:w="70" w:type="dxa"/>
        </w:tblCellMar>
        <w:tblLook w:val="04A0" w:firstRow="1" w:lastRow="0" w:firstColumn="1" w:lastColumn="0" w:noHBand="0" w:noVBand="1"/>
      </w:tblPr>
      <w:tblGrid>
        <w:gridCol w:w="7828"/>
        <w:gridCol w:w="1120"/>
      </w:tblGrid>
      <w:tr w:rsidR="00A91774" w:rsidRPr="00D81A01" w14:paraId="4293A21E"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noWrap/>
            <w:vAlign w:val="center"/>
            <w:hideMark/>
          </w:tcPr>
          <w:p w14:paraId="1B024EBE" w14:textId="46B21720" w:rsidR="00A91774" w:rsidRPr="00D81A01" w:rsidRDefault="00A91774" w:rsidP="008322AB">
            <w:pPr>
              <w:spacing w:after="0" w:line="240" w:lineRule="auto"/>
              <w:jc w:val="center"/>
              <w:rPr>
                <w:rFonts w:ascii="Calibri" w:eastAsia="Times New Roman" w:hAnsi="Calibri" w:cs="Calibri"/>
                <w:b/>
                <w:bCs/>
                <w:color w:val="000000"/>
                <w:sz w:val="40"/>
                <w:szCs w:val="40"/>
                <w:lang w:eastAsia="cs-CZ"/>
              </w:rPr>
            </w:pPr>
            <w:r>
              <w:rPr>
                <w:rFonts w:ascii="Calibri" w:eastAsia="Times New Roman" w:hAnsi="Calibri" w:cs="Calibri"/>
                <w:b/>
                <w:bCs/>
                <w:color w:val="000000"/>
                <w:sz w:val="40"/>
                <w:szCs w:val="40"/>
                <w:lang w:eastAsia="cs-CZ"/>
              </w:rPr>
              <w:lastRenderedPageBreak/>
              <w:t>Evidence odpadového hospodářství – osobní údaje viz záznam o činnosti Evidence odpadového hospodářství</w:t>
            </w:r>
          </w:p>
        </w:tc>
      </w:tr>
      <w:tr w:rsidR="00A91774" w:rsidRPr="00D81A01" w14:paraId="2891113C"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34BF4399"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A91774" w:rsidRPr="00D81A01" w14:paraId="5F541005" w14:textId="77777777" w:rsidTr="008322AB">
        <w:trPr>
          <w:trHeight w:val="3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604EFDAA"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tif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51665EEA" w14:textId="77777777" w:rsidR="00A91774" w:rsidRPr="00D81A01" w:rsidRDefault="00A91774" w:rsidP="008322AB">
            <w:pPr>
              <w:spacing w:after="0" w:line="240" w:lineRule="auto"/>
              <w:jc w:val="center"/>
              <w:rPr>
                <w:rFonts w:ascii="Calibri" w:eastAsia="Times New Roman" w:hAnsi="Calibri" w:cs="Calibri"/>
                <w:color w:val="000000"/>
                <w:lang w:eastAsia="cs-CZ"/>
              </w:rPr>
            </w:pPr>
          </w:p>
        </w:tc>
      </w:tr>
      <w:tr w:rsidR="00A91774" w:rsidRPr="00D81A01" w14:paraId="4A8EA59C" w14:textId="77777777" w:rsidTr="008322AB">
        <w:trPr>
          <w:trHeight w:val="3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36F787ED"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w:t>
            </w:r>
            <w:r w:rsidRPr="00D81A01">
              <w:rPr>
                <w:rFonts w:ascii="Calibri" w:eastAsia="Times New Roman" w:hAnsi="Calibri" w:cs="Calibri"/>
                <w:lang w:eastAsia="cs-CZ"/>
              </w:rPr>
              <w:t>i</w:t>
            </w:r>
            <w:r>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51266F74"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2B91BBBD" w14:textId="77777777" w:rsidTr="008322AB">
        <w:trPr>
          <w:trHeight w:val="315"/>
        </w:trPr>
        <w:tc>
          <w:tcPr>
            <w:tcW w:w="7828" w:type="dxa"/>
            <w:tcBorders>
              <w:top w:val="nil"/>
              <w:left w:val="single" w:sz="8" w:space="0" w:color="auto"/>
              <w:bottom w:val="nil"/>
              <w:right w:val="single" w:sz="8" w:space="0" w:color="auto"/>
            </w:tcBorders>
            <w:shd w:val="clear" w:color="000000" w:fill="7B7B7B"/>
            <w:vAlign w:val="center"/>
            <w:hideMark/>
          </w:tcPr>
          <w:p w14:paraId="5D741DCC"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auto" w:fill="808080" w:themeFill="background1" w:themeFillShade="80"/>
            <w:vAlign w:val="center"/>
            <w:hideMark/>
          </w:tcPr>
          <w:p w14:paraId="4AA809EE" w14:textId="77777777" w:rsidR="00A91774" w:rsidRPr="00D81A01" w:rsidRDefault="00A91774" w:rsidP="008322AB">
            <w:pPr>
              <w:spacing w:after="0" w:line="240" w:lineRule="auto"/>
              <w:jc w:val="center"/>
              <w:rPr>
                <w:rFonts w:ascii="Calibri" w:eastAsia="Times New Roman" w:hAnsi="Calibri" w:cs="Calibri"/>
                <w:lang w:eastAsia="cs-CZ"/>
              </w:rPr>
            </w:pPr>
            <w:r>
              <w:rPr>
                <w:rFonts w:ascii="Calibri" w:eastAsia="Times New Roman" w:hAnsi="Calibri" w:cs="Calibri"/>
                <w:lang w:eastAsia="cs-CZ"/>
              </w:rPr>
              <w:t>x</w:t>
            </w:r>
          </w:p>
        </w:tc>
      </w:tr>
      <w:tr w:rsidR="00A91774" w:rsidRPr="00D81A01" w14:paraId="6693951E"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10DC180E"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A91774" w:rsidRPr="00D81A01" w14:paraId="72308F39" w14:textId="77777777" w:rsidTr="008322AB">
        <w:trPr>
          <w:trHeight w:val="6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46CC9D67" w14:textId="77777777" w:rsidR="00A91774" w:rsidRPr="00D81A01" w:rsidRDefault="00A91774" w:rsidP="008322AB">
            <w:pPr>
              <w:spacing w:after="0" w:line="240" w:lineRule="auto"/>
              <w:rPr>
                <w:rFonts w:ascii="Calibri" w:eastAsia="Times New Roman" w:hAnsi="Calibri" w:cs="Calibri"/>
                <w:lang w:eastAsia="cs-CZ"/>
              </w:rPr>
            </w:pPr>
            <w:r w:rsidRPr="00123E4F">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32BF5BC6" w14:textId="77777777" w:rsidR="00A91774" w:rsidRPr="00B43514" w:rsidRDefault="00A91774" w:rsidP="008322AB">
            <w:pPr>
              <w:spacing w:after="0" w:line="240" w:lineRule="auto"/>
              <w:jc w:val="center"/>
              <w:rPr>
                <w:rFonts w:ascii="Calibri" w:eastAsia="Times New Roman" w:hAnsi="Calibri" w:cs="Calibri"/>
                <w:color w:val="FFFFFF" w:themeColor="background1"/>
                <w:lang w:eastAsia="cs-CZ"/>
              </w:rPr>
            </w:pPr>
          </w:p>
        </w:tc>
      </w:tr>
      <w:tr w:rsidR="00A91774" w:rsidRPr="00D81A01" w14:paraId="6BA9DC71" w14:textId="77777777" w:rsidTr="008322AB">
        <w:trPr>
          <w:trHeight w:val="18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4BF364CF"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536F30A4" w14:textId="77777777" w:rsidR="00A91774" w:rsidRPr="00123E4F" w:rsidRDefault="00A91774" w:rsidP="008322AB">
            <w:pPr>
              <w:spacing w:after="0" w:line="240" w:lineRule="auto"/>
              <w:jc w:val="center"/>
              <w:rPr>
                <w:rFonts w:ascii="Calibri" w:eastAsia="Times New Roman" w:hAnsi="Calibri" w:cs="Calibri"/>
                <w:color w:val="000000"/>
                <w:lang w:eastAsia="cs-CZ"/>
              </w:rPr>
            </w:pPr>
            <w:r w:rsidRPr="00123E4F">
              <w:rPr>
                <w:rFonts w:ascii="Calibri" w:eastAsia="Times New Roman" w:hAnsi="Calibri" w:cs="Calibri"/>
                <w:color w:val="000000"/>
                <w:lang w:eastAsia="cs-CZ"/>
              </w:rPr>
              <w:t> </w:t>
            </w:r>
          </w:p>
        </w:tc>
      </w:tr>
      <w:tr w:rsidR="00A91774" w:rsidRPr="00D81A01" w14:paraId="7DCDF3FF" w14:textId="77777777" w:rsidTr="00A91774">
        <w:trPr>
          <w:trHeight w:val="15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6E7AC539"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76ED0461" w14:textId="392DF680"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38104705" w14:textId="77777777" w:rsidTr="008322AB">
        <w:trPr>
          <w:trHeight w:val="12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61167A17"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3656B952"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45621F18" w14:textId="77777777" w:rsidTr="008322AB">
        <w:trPr>
          <w:trHeight w:val="15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6381688D"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7694CBFA" w14:textId="77777777" w:rsidR="00A91774" w:rsidRPr="00D81A01" w:rsidRDefault="00A91774" w:rsidP="008322AB">
            <w:pPr>
              <w:spacing w:after="0" w:line="240" w:lineRule="auto"/>
              <w:jc w:val="center"/>
              <w:rPr>
                <w:rFonts w:ascii="Calibri" w:eastAsia="Times New Roman" w:hAnsi="Calibri" w:cs="Calibri"/>
                <w:color w:val="000000"/>
                <w:lang w:eastAsia="cs-CZ"/>
              </w:rPr>
            </w:pPr>
          </w:p>
        </w:tc>
      </w:tr>
      <w:tr w:rsidR="00A91774" w:rsidRPr="00D81A01" w14:paraId="374D8590" w14:textId="77777777" w:rsidTr="008322AB">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604FBD80"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vAlign w:val="center"/>
            <w:hideMark/>
          </w:tcPr>
          <w:p w14:paraId="6E25B2E9" w14:textId="77777777" w:rsidR="00A91774" w:rsidRPr="00D81A01" w:rsidRDefault="00A91774" w:rsidP="008322AB">
            <w:pPr>
              <w:spacing w:after="0" w:line="240" w:lineRule="auto"/>
              <w:jc w:val="center"/>
              <w:rPr>
                <w:rFonts w:ascii="Calibri" w:eastAsia="Times New Roman" w:hAnsi="Calibri" w:cs="Calibri"/>
                <w:lang w:eastAsia="cs-CZ"/>
              </w:rPr>
            </w:pPr>
          </w:p>
        </w:tc>
      </w:tr>
      <w:tr w:rsidR="00A91774" w:rsidRPr="00D81A01" w14:paraId="2F4C2C5E" w14:textId="77777777" w:rsidTr="00A91774">
        <w:trPr>
          <w:trHeight w:val="600"/>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3409B4F6"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shd w:val="clear" w:color="auto" w:fill="767171" w:themeFill="background2" w:themeFillShade="80"/>
            <w:vAlign w:val="center"/>
            <w:hideMark/>
          </w:tcPr>
          <w:p w14:paraId="73701E6D" w14:textId="23DF8AF5" w:rsidR="00A91774" w:rsidRPr="00D81A01" w:rsidRDefault="00A91774" w:rsidP="008322AB">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r w:rsidRPr="00D81A01">
              <w:rPr>
                <w:rFonts w:ascii="Calibri" w:eastAsia="Times New Roman" w:hAnsi="Calibri" w:cs="Calibri"/>
                <w:color w:val="000000"/>
                <w:lang w:eastAsia="cs-CZ"/>
              </w:rPr>
              <w:t> </w:t>
            </w:r>
          </w:p>
        </w:tc>
      </w:tr>
      <w:tr w:rsidR="00A91774" w:rsidRPr="00D81A01" w14:paraId="7E376EB9" w14:textId="77777777" w:rsidTr="008322AB">
        <w:trPr>
          <w:trHeight w:val="1865"/>
        </w:trPr>
        <w:tc>
          <w:tcPr>
            <w:tcW w:w="7828"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184ED3DD"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2843A"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1986DE96"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2F9F9E41"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lastRenderedPageBreak/>
              <w:t>Kritérium 3 - zpracování osobních údajů, které mohou vystavit subjekty údajů ohrožení z okolního prostředí</w:t>
            </w:r>
          </w:p>
        </w:tc>
      </w:tr>
      <w:tr w:rsidR="00A91774" w:rsidRPr="00D81A01" w14:paraId="539DBB53" w14:textId="77777777" w:rsidTr="008322AB">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6615D218"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6E29C5FF"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5FCEC8F0" w14:textId="77777777" w:rsidTr="008322AB">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65284A5F"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55BA1BF1"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64C3E272" w14:textId="77777777" w:rsidTr="008322AB">
        <w:trPr>
          <w:trHeight w:val="12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1AFF779B"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559C35AC" w14:textId="77777777" w:rsidR="00A91774" w:rsidRPr="00D81A01" w:rsidRDefault="00A91774" w:rsidP="008322AB">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A91774" w:rsidRPr="00D81A01" w14:paraId="22EB2D44" w14:textId="77777777" w:rsidTr="008322AB">
        <w:trPr>
          <w:trHeight w:val="3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49D31CE2"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auto" w:fill="808080" w:themeFill="background1" w:themeFillShade="80"/>
            <w:vAlign w:val="center"/>
            <w:hideMark/>
          </w:tcPr>
          <w:p w14:paraId="4307F267" w14:textId="77777777" w:rsidR="00A91774" w:rsidRPr="00D81A01" w:rsidRDefault="00A91774" w:rsidP="008322AB">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p>
        </w:tc>
      </w:tr>
      <w:tr w:rsidR="00A91774" w:rsidRPr="00D81A01" w14:paraId="77946E70"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333446FF"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A91774" w:rsidRPr="00D81A01" w14:paraId="63A5F897" w14:textId="77777777" w:rsidTr="008322AB">
        <w:trPr>
          <w:trHeight w:val="33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145DBBAC"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6AF5680F"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66ACB509" w14:textId="77777777" w:rsidTr="008322AB">
        <w:trPr>
          <w:trHeight w:val="3315"/>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713E9D7B"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4" w:space="0" w:color="auto"/>
              <w:right w:val="single" w:sz="8" w:space="0" w:color="auto"/>
            </w:tcBorders>
            <w:vAlign w:val="center"/>
            <w:hideMark/>
          </w:tcPr>
          <w:p w14:paraId="0A2C75B7" w14:textId="77777777" w:rsidR="00A91774" w:rsidRPr="00D81A01" w:rsidRDefault="00A91774" w:rsidP="008322AB">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A91774" w:rsidRPr="00D81A01" w14:paraId="4F1EBEBA" w14:textId="77777777" w:rsidTr="008322AB">
        <w:trPr>
          <w:trHeight w:val="3315"/>
        </w:trPr>
        <w:tc>
          <w:tcPr>
            <w:tcW w:w="7828"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0AAA0605"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37B5A8F0" w14:textId="77777777" w:rsidR="00A91774" w:rsidRPr="00D81A01" w:rsidRDefault="00A91774" w:rsidP="008322AB">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A91774" w:rsidRPr="00D81A01" w14:paraId="17F4EEC0"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6987C09B"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A91774" w:rsidRPr="00D81A01" w14:paraId="49D84853" w14:textId="77777777" w:rsidTr="008322AB">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2A77F991"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57AE03E5"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1C9F16CB" w14:textId="77777777" w:rsidTr="008322AB">
        <w:trPr>
          <w:trHeight w:val="1215"/>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095B73B8"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14730BF9"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A91774" w:rsidRPr="00D81A01" w14:paraId="360CEA8E"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1E3A1A3A"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A91774" w:rsidRPr="00D81A01" w14:paraId="42067279" w14:textId="77777777" w:rsidTr="008322AB">
        <w:trPr>
          <w:trHeight w:val="18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288F0801"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1232CD9B"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46C62528" w14:textId="77777777" w:rsidTr="008322AB">
        <w:trPr>
          <w:trHeight w:val="2415"/>
        </w:trPr>
        <w:tc>
          <w:tcPr>
            <w:tcW w:w="7828" w:type="dxa"/>
            <w:tcBorders>
              <w:top w:val="nil"/>
              <w:left w:val="single" w:sz="8" w:space="0" w:color="auto"/>
              <w:bottom w:val="single" w:sz="8" w:space="0" w:color="auto"/>
              <w:right w:val="single" w:sz="8" w:space="0" w:color="auto"/>
            </w:tcBorders>
            <w:shd w:val="clear" w:color="000000" w:fill="00B0F0"/>
            <w:vAlign w:val="center"/>
            <w:hideMark/>
          </w:tcPr>
          <w:p w14:paraId="0C626A85"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369D2CA2"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650879F8" w14:textId="77777777" w:rsidTr="008322AB">
        <w:trPr>
          <w:trHeight w:val="6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3A8C555C"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34B37E7E"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A91774" w:rsidRPr="00D81A01" w14:paraId="4648094C"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113C02E7"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A91774" w:rsidRPr="00D81A01" w14:paraId="426296E5" w14:textId="77777777" w:rsidTr="008322AB">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549976FC"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1E767B3D" w14:textId="77777777" w:rsidR="00A91774" w:rsidRPr="00D81A01" w:rsidRDefault="00A91774" w:rsidP="008322AB">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A91774" w:rsidRPr="00D81A01" w14:paraId="035230CA" w14:textId="77777777" w:rsidTr="008322AB">
        <w:trPr>
          <w:trHeight w:val="900"/>
        </w:trPr>
        <w:tc>
          <w:tcPr>
            <w:tcW w:w="782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B43B0D2"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EE35C21" w14:textId="77777777" w:rsidR="00A91774" w:rsidRPr="00D81A01" w:rsidRDefault="00A91774" w:rsidP="008322AB">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A91774" w:rsidRPr="00D81A01" w14:paraId="601C96AD" w14:textId="77777777" w:rsidTr="008322AB">
        <w:trPr>
          <w:trHeight w:val="915"/>
        </w:trPr>
        <w:tc>
          <w:tcPr>
            <w:tcW w:w="7828" w:type="dxa"/>
            <w:tcBorders>
              <w:top w:val="single" w:sz="4" w:space="0" w:color="auto"/>
              <w:left w:val="single" w:sz="8" w:space="0" w:color="auto"/>
              <w:bottom w:val="nil"/>
              <w:right w:val="single" w:sz="8" w:space="0" w:color="auto"/>
            </w:tcBorders>
            <w:shd w:val="clear" w:color="000000" w:fill="7B7B7B"/>
            <w:vAlign w:val="center"/>
            <w:hideMark/>
          </w:tcPr>
          <w:p w14:paraId="03265DD9"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single" w:sz="4" w:space="0" w:color="auto"/>
              <w:left w:val="nil"/>
              <w:bottom w:val="nil"/>
              <w:right w:val="single" w:sz="8" w:space="0" w:color="auto"/>
            </w:tcBorders>
            <w:shd w:val="clear" w:color="000000" w:fill="808080"/>
            <w:vAlign w:val="center"/>
            <w:hideMark/>
          </w:tcPr>
          <w:p w14:paraId="71EB049B" w14:textId="77777777" w:rsidR="00A91774" w:rsidRPr="00D81A01" w:rsidRDefault="00A91774" w:rsidP="008322AB">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A91774" w:rsidRPr="00D81A01" w14:paraId="3993AEC7"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43CD6475"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A91774" w:rsidRPr="00D81A01" w14:paraId="79F0E6D6" w14:textId="77777777" w:rsidTr="008322AB">
        <w:trPr>
          <w:trHeight w:val="6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71A4CCB3"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5A4DE902"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1BF546FC" w14:textId="77777777" w:rsidTr="008322AB">
        <w:trPr>
          <w:trHeight w:val="915"/>
        </w:trPr>
        <w:tc>
          <w:tcPr>
            <w:tcW w:w="7828" w:type="dxa"/>
            <w:tcBorders>
              <w:top w:val="nil"/>
              <w:left w:val="single" w:sz="8" w:space="0" w:color="auto"/>
              <w:bottom w:val="single" w:sz="8" w:space="0" w:color="auto"/>
              <w:right w:val="single" w:sz="8" w:space="0" w:color="auto"/>
            </w:tcBorders>
            <w:shd w:val="clear" w:color="000000" w:fill="00B0F0"/>
            <w:vAlign w:val="center"/>
            <w:hideMark/>
          </w:tcPr>
          <w:p w14:paraId="29D49C46"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Pr>
                <w:rFonts w:ascii="Calibri" w:eastAsia="Times New Roman" w:hAnsi="Calibri" w:cs="Calibri"/>
                <w:lang w:eastAsia="cs-CZ"/>
              </w:rPr>
              <w:t>k</w:t>
            </w:r>
            <w:r w:rsidRPr="00D81A01">
              <w:rPr>
                <w:rFonts w:ascii="Calibri" w:eastAsia="Times New Roman" w:hAnsi="Calibri" w:cs="Calibri"/>
                <w:lang w:eastAsia="cs-CZ"/>
              </w:rPr>
              <w:t>aná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5C7BFF12" w14:textId="77777777" w:rsidR="00A91774" w:rsidRPr="00D81A01" w:rsidRDefault="00A91774" w:rsidP="008322AB">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A91774" w:rsidRPr="00D81A01" w14:paraId="16D4A05E" w14:textId="77777777" w:rsidTr="008322AB">
        <w:trPr>
          <w:trHeight w:val="9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2BB0E52D"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3C54A898" w14:textId="77777777" w:rsidR="00A91774" w:rsidRPr="00D81A01" w:rsidRDefault="00A91774" w:rsidP="008322AB">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A91774" w:rsidRPr="00D81A01" w14:paraId="38E66156" w14:textId="77777777" w:rsidTr="008322AB">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7619051F"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A91774" w:rsidRPr="00D81A01" w14:paraId="038594A4" w14:textId="77777777" w:rsidTr="008322AB">
        <w:trPr>
          <w:trHeight w:val="12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7930E972"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6478A602"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0DF2E138" w14:textId="77777777" w:rsidTr="008322AB">
        <w:trPr>
          <w:trHeight w:val="6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36A3F8FF"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shd w:val="clear" w:color="auto" w:fill="00B0F0"/>
            <w:vAlign w:val="center"/>
            <w:hideMark/>
          </w:tcPr>
          <w:p w14:paraId="4B9428ED" w14:textId="77777777" w:rsidR="00A91774" w:rsidRPr="00D81A01" w:rsidRDefault="00A91774" w:rsidP="008322AB">
            <w:pPr>
              <w:spacing w:after="0" w:line="240" w:lineRule="auto"/>
              <w:jc w:val="center"/>
              <w:rPr>
                <w:rFonts w:ascii="Calibri" w:eastAsia="Times New Roman" w:hAnsi="Calibri" w:cs="Calibri"/>
                <w:lang w:eastAsia="cs-CZ"/>
              </w:rPr>
            </w:pPr>
            <w:r>
              <w:rPr>
                <w:rFonts w:ascii="Calibri" w:eastAsia="Times New Roman" w:hAnsi="Calibri" w:cs="Calibri"/>
                <w:lang w:eastAsia="cs-CZ"/>
              </w:rPr>
              <w:t>x</w:t>
            </w:r>
          </w:p>
        </w:tc>
      </w:tr>
      <w:tr w:rsidR="00A91774" w:rsidRPr="00D81A01" w14:paraId="54977C83" w14:textId="77777777" w:rsidTr="008322AB">
        <w:trPr>
          <w:trHeight w:val="300"/>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39B6E202"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vAlign w:val="center"/>
            <w:hideMark/>
          </w:tcPr>
          <w:p w14:paraId="38093733" w14:textId="77777777" w:rsidR="00A91774" w:rsidRPr="00D81A01" w:rsidRDefault="00A91774" w:rsidP="008322AB">
            <w:pPr>
              <w:spacing w:after="0" w:line="240" w:lineRule="auto"/>
              <w:jc w:val="center"/>
              <w:rPr>
                <w:rFonts w:ascii="Calibri" w:eastAsia="Times New Roman" w:hAnsi="Calibri" w:cs="Calibri"/>
                <w:color w:val="000000"/>
                <w:lang w:eastAsia="cs-CZ"/>
              </w:rPr>
            </w:pPr>
          </w:p>
        </w:tc>
      </w:tr>
      <w:tr w:rsidR="00A91774" w:rsidRPr="00D81A01" w14:paraId="100C9D17" w14:textId="77777777" w:rsidTr="008322AB">
        <w:trPr>
          <w:trHeight w:val="799"/>
        </w:trPr>
        <w:tc>
          <w:tcPr>
            <w:tcW w:w="8948" w:type="dxa"/>
            <w:gridSpan w:val="2"/>
            <w:tcBorders>
              <w:top w:val="single" w:sz="4" w:space="0" w:color="auto"/>
              <w:left w:val="single" w:sz="8" w:space="0" w:color="auto"/>
              <w:bottom w:val="single" w:sz="8" w:space="0" w:color="auto"/>
              <w:right w:val="single" w:sz="8" w:space="0" w:color="000000"/>
            </w:tcBorders>
            <w:vAlign w:val="center"/>
            <w:hideMark/>
          </w:tcPr>
          <w:p w14:paraId="52909763" w14:textId="77777777" w:rsidR="00A91774" w:rsidRPr="00D81A01" w:rsidRDefault="00A91774" w:rsidP="008322AB">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A91774" w:rsidRPr="00D81A01" w14:paraId="2763531A" w14:textId="77777777" w:rsidTr="008322AB">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4EF332F4"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62F68BF0"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02A11C0E" w14:textId="77777777" w:rsidTr="008322AB">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2877C8EA"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166382E4" w14:textId="77777777" w:rsidR="00A91774" w:rsidRPr="00D81A01" w:rsidRDefault="00A91774" w:rsidP="008322AB">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A91774" w:rsidRPr="00D81A01" w14:paraId="13816645" w14:textId="77777777" w:rsidTr="008322AB">
        <w:trPr>
          <w:trHeight w:val="9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79BDF38A" w14:textId="77777777" w:rsidR="00A91774" w:rsidRPr="00D81A01" w:rsidRDefault="00A91774" w:rsidP="008322AB">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0734E6A8" w14:textId="77777777" w:rsidR="00A91774" w:rsidRPr="00D81A01" w:rsidRDefault="00A91774" w:rsidP="008322AB">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663D111F" w14:textId="77777777" w:rsidR="00A91774" w:rsidRDefault="00A91774" w:rsidP="00A91774">
      <w:pPr>
        <w:jc w:val="both"/>
        <w:rPr>
          <w:sz w:val="24"/>
          <w:szCs w:val="24"/>
        </w:rPr>
      </w:pPr>
    </w:p>
    <w:p w14:paraId="1BF82DD0" w14:textId="77777777" w:rsidR="00A91774" w:rsidRDefault="00A91774" w:rsidP="00C45CE9">
      <w:pPr>
        <w:jc w:val="both"/>
        <w:rPr>
          <w:sz w:val="24"/>
          <w:szCs w:val="24"/>
        </w:rPr>
      </w:pPr>
    </w:p>
    <w:p w14:paraId="01123630" w14:textId="77777777" w:rsidR="005F5DEC" w:rsidRDefault="005F5DEC" w:rsidP="00C45CE9">
      <w:pPr>
        <w:jc w:val="both"/>
        <w:rPr>
          <w:sz w:val="24"/>
          <w:szCs w:val="24"/>
        </w:rPr>
      </w:pPr>
    </w:p>
    <w:p w14:paraId="76C2AFD1" w14:textId="77777777" w:rsidR="005F5DEC" w:rsidRDefault="005F5DEC" w:rsidP="00C45CE9">
      <w:pPr>
        <w:jc w:val="both"/>
        <w:rPr>
          <w:sz w:val="24"/>
          <w:szCs w:val="24"/>
        </w:rPr>
      </w:pPr>
    </w:p>
    <w:p w14:paraId="1A78786D" w14:textId="77777777" w:rsidR="005F5DEC" w:rsidRDefault="005F5DEC" w:rsidP="00C45CE9">
      <w:pPr>
        <w:jc w:val="both"/>
        <w:rPr>
          <w:sz w:val="24"/>
          <w:szCs w:val="24"/>
        </w:rPr>
      </w:pPr>
    </w:p>
    <w:p w14:paraId="2BE175AF" w14:textId="77777777" w:rsidR="005F5DEC" w:rsidRPr="009E428A" w:rsidRDefault="005F5DEC" w:rsidP="005F5DEC">
      <w:pPr>
        <w:jc w:val="both"/>
        <w:rPr>
          <w:b/>
          <w:bCs/>
          <w:sz w:val="24"/>
          <w:szCs w:val="24"/>
        </w:rPr>
      </w:pPr>
      <w:bookmarkStart w:id="0" w:name="_Hlk137466789"/>
      <w:r w:rsidRPr="009E428A">
        <w:rPr>
          <w:b/>
          <w:bCs/>
          <w:sz w:val="24"/>
          <w:szCs w:val="24"/>
        </w:rPr>
        <w:lastRenderedPageBreak/>
        <w:t>Příloha č. 2</w:t>
      </w:r>
    </w:p>
    <w:tbl>
      <w:tblPr>
        <w:tblW w:w="9080" w:type="dxa"/>
        <w:tblCellMar>
          <w:left w:w="70" w:type="dxa"/>
          <w:right w:w="70" w:type="dxa"/>
        </w:tblCellMar>
        <w:tblLook w:val="04A0" w:firstRow="1" w:lastRow="0" w:firstColumn="1" w:lastColumn="0" w:noHBand="0" w:noVBand="1"/>
      </w:tblPr>
      <w:tblGrid>
        <w:gridCol w:w="7960"/>
        <w:gridCol w:w="1120"/>
      </w:tblGrid>
      <w:tr w:rsidR="005F5DEC" w:rsidRPr="00D81A01" w14:paraId="75D74B93"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036C892E" w14:textId="31D80FB6" w:rsidR="005F5DEC" w:rsidRPr="00D81A01" w:rsidRDefault="005F5DEC" w:rsidP="00117274">
            <w:pPr>
              <w:spacing w:after="0" w:line="240" w:lineRule="auto"/>
              <w:jc w:val="center"/>
              <w:rPr>
                <w:rFonts w:ascii="Calibri" w:eastAsia="Times New Roman" w:hAnsi="Calibri" w:cs="Calibri"/>
                <w:b/>
                <w:bCs/>
                <w:color w:val="000000"/>
                <w:sz w:val="40"/>
                <w:szCs w:val="40"/>
                <w:lang w:eastAsia="cs-CZ"/>
              </w:rPr>
            </w:pPr>
            <w:r>
              <w:rPr>
                <w:rFonts w:ascii="Calibri" w:eastAsia="Times New Roman" w:hAnsi="Calibri" w:cs="Calibri"/>
                <w:b/>
                <w:bCs/>
                <w:color w:val="000000"/>
                <w:sz w:val="40"/>
                <w:szCs w:val="40"/>
                <w:lang w:eastAsia="cs-CZ"/>
              </w:rPr>
              <w:t>Kontaktní údaje – telefon, e-mail (zaměstnanců a zastupitelů – oprávněný zájem)</w:t>
            </w:r>
          </w:p>
        </w:tc>
      </w:tr>
      <w:tr w:rsidR="005F5DEC" w:rsidRPr="00D81A01" w14:paraId="17E5F355"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F7B4A80" w14:textId="77777777" w:rsidR="005F5DEC" w:rsidRPr="00D81A01" w:rsidRDefault="005F5DEC"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5F5DEC" w:rsidRPr="00D81A01" w14:paraId="32395FB5" w14:textId="77777777" w:rsidTr="00117274">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BB4CDC2"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w:t>
            </w:r>
            <w:r w:rsidRPr="00D81A01">
              <w:rPr>
                <w:rFonts w:ascii="Calibri" w:eastAsia="Times New Roman" w:hAnsi="Calibri" w:cs="Calibri"/>
                <w:lang w:eastAsia="cs-CZ"/>
              </w:rPr>
              <w:t>i</w:t>
            </w:r>
            <w:r>
              <w:rPr>
                <w:rFonts w:ascii="Calibri" w:eastAsia="Times New Roman" w:hAnsi="Calibri" w:cs="Calibri"/>
                <w:lang w:eastAsia="cs-CZ"/>
              </w:rPr>
              <w:t>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12466911"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17E6FD7B" w14:textId="77777777" w:rsidTr="00117274">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E1974E0"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w:t>
            </w:r>
            <w:r w:rsidRPr="00D81A01">
              <w:rPr>
                <w:rFonts w:ascii="Calibri" w:eastAsia="Times New Roman" w:hAnsi="Calibri" w:cs="Calibri"/>
                <w:lang w:eastAsia="cs-CZ"/>
              </w:rPr>
              <w:t>i</w:t>
            </w:r>
            <w:r>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11A59237"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589F025C" w14:textId="77777777" w:rsidTr="00117274">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139725B0"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288D87C9"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5F5DEC" w:rsidRPr="00D81A01" w14:paraId="602BBACB"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72A632E" w14:textId="77777777" w:rsidR="005F5DEC" w:rsidRPr="00D81A01" w:rsidRDefault="005F5DEC"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5F5DEC" w:rsidRPr="00D81A01" w14:paraId="02F2DD8D" w14:textId="77777777" w:rsidTr="00117274">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8A9EAD8"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79A325ED"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4614C89D" w14:textId="77777777" w:rsidTr="00117274">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A2A25CB"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7DF89FBB"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467B4FDD" w14:textId="77777777" w:rsidTr="00117274">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660F64B"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70D56B1E"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5B2B4579" w14:textId="77777777" w:rsidTr="00117274">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03B3B5C5"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2050E9EF"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54D5FE58" w14:textId="77777777" w:rsidTr="00117274">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26151005"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w:t>
            </w:r>
            <w:r>
              <w:rPr>
                <w:rFonts w:ascii="Calibri" w:eastAsia="Times New Roman" w:hAnsi="Calibri" w:cs="Calibri"/>
                <w:lang w:eastAsia="cs-CZ"/>
              </w:rPr>
              <w:t>e</w:t>
            </w:r>
            <w:r w:rsidRPr="00D81A01">
              <w:rPr>
                <w:rFonts w:ascii="Calibri" w:eastAsia="Times New Roman" w:hAnsi="Calibri" w:cs="Calibri"/>
                <w:lang w:eastAsia="cs-CZ"/>
              </w:rPr>
              <w:t>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11145A39"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3C13DAD7"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308B544E"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shd w:val="clear" w:color="000000" w:fill="00B0F0"/>
            <w:vAlign w:val="center"/>
            <w:hideMark/>
          </w:tcPr>
          <w:p w14:paraId="6C2E021C"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5F5DEC" w:rsidRPr="00D81A01" w14:paraId="50E0F3EB" w14:textId="77777777" w:rsidTr="00117274">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60BF4EE2"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vAlign w:val="center"/>
            <w:hideMark/>
          </w:tcPr>
          <w:p w14:paraId="264219B5"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4F21BC62" w14:textId="77777777" w:rsidTr="00117274">
        <w:trPr>
          <w:trHeight w:val="1215"/>
        </w:trPr>
        <w:tc>
          <w:tcPr>
            <w:tcW w:w="7960" w:type="dxa"/>
            <w:tcBorders>
              <w:top w:val="nil"/>
              <w:left w:val="single" w:sz="8" w:space="0" w:color="auto"/>
              <w:bottom w:val="nil"/>
              <w:right w:val="single" w:sz="8" w:space="0" w:color="auto"/>
            </w:tcBorders>
            <w:shd w:val="clear" w:color="000000" w:fill="7B7B7B"/>
            <w:vAlign w:val="center"/>
            <w:hideMark/>
          </w:tcPr>
          <w:p w14:paraId="60FA5CEE"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vAlign w:val="center"/>
            <w:hideMark/>
          </w:tcPr>
          <w:p w14:paraId="7FCBF923"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59890D07"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C44E16D" w14:textId="77777777" w:rsidR="005F5DEC" w:rsidRPr="00D81A01" w:rsidRDefault="005F5DEC" w:rsidP="00117274">
            <w:pPr>
              <w:spacing w:after="0" w:line="240" w:lineRule="auto"/>
              <w:jc w:val="center"/>
              <w:rPr>
                <w:rFonts w:ascii="Calibri" w:eastAsia="Times New Roman" w:hAnsi="Calibri" w:cs="Calibri"/>
                <w:b/>
                <w:bCs/>
                <w:color w:val="000000"/>
                <w:lang w:eastAsia="cs-CZ"/>
              </w:rPr>
            </w:pPr>
            <w:r w:rsidRPr="00D81A01">
              <w:rPr>
                <w:rFonts w:ascii="Calibri" w:eastAsia="Times New Roman" w:hAnsi="Calibri" w:cs="Calibri"/>
                <w:b/>
                <w:bCs/>
                <w:color w:val="000000"/>
                <w:lang w:eastAsia="cs-CZ"/>
              </w:rPr>
              <w:lastRenderedPageBreak/>
              <w:t>Kritérium 3 - zpracování osobních údajů, které mohou vystavit subjekty údajů ohrožení z okolního prostředí</w:t>
            </w:r>
          </w:p>
        </w:tc>
      </w:tr>
      <w:tr w:rsidR="005F5DEC" w:rsidRPr="00D81A01" w14:paraId="498DA1FE"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9C5BE19"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321ACF40"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64BFA25F" w14:textId="77777777" w:rsidTr="005F5DEC">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98C5BA6"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78A4C8FE" w14:textId="1F9C55F1"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0DA8BA2C" w14:textId="77777777" w:rsidTr="005F5DEC">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26C4F825"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shd w:val="clear" w:color="auto" w:fill="00B0F0"/>
            <w:vAlign w:val="center"/>
            <w:hideMark/>
          </w:tcPr>
          <w:p w14:paraId="6D7070EA" w14:textId="48DF7D14" w:rsidR="005F5DEC" w:rsidRPr="00D81A01" w:rsidRDefault="005F5DEC" w:rsidP="00117274">
            <w:pPr>
              <w:spacing w:after="0" w:line="240" w:lineRule="auto"/>
              <w:jc w:val="center"/>
              <w:rPr>
                <w:rFonts w:ascii="Calibri" w:eastAsia="Times New Roman" w:hAnsi="Calibri" w:cs="Calibri"/>
                <w:lang w:eastAsia="cs-CZ"/>
              </w:rPr>
            </w:pPr>
            <w:r>
              <w:rPr>
                <w:rFonts w:ascii="Calibri" w:eastAsia="Times New Roman" w:hAnsi="Calibri" w:cs="Calibri"/>
                <w:lang w:eastAsia="cs-CZ"/>
              </w:rPr>
              <w:t>X</w:t>
            </w:r>
          </w:p>
        </w:tc>
      </w:tr>
      <w:tr w:rsidR="005F5DEC" w:rsidRPr="00D81A01" w14:paraId="712E287C" w14:textId="77777777" w:rsidTr="00117274">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CFAD286"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vAlign w:val="center"/>
            <w:hideMark/>
          </w:tcPr>
          <w:p w14:paraId="5D6B1C6B"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6A42C24F"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12D4014E" w14:textId="77777777" w:rsidR="005F5DEC" w:rsidRPr="00D81A01" w:rsidRDefault="005F5DEC"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5F5DEC" w:rsidRPr="00D81A01" w14:paraId="7D83C3B7" w14:textId="77777777" w:rsidTr="00117274">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E253AA6"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1547C601"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52B2BF84" w14:textId="77777777" w:rsidTr="00117274">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42F83BE4"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481E6FC5"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5F5DEC" w:rsidRPr="00D81A01" w14:paraId="3BEECB1E" w14:textId="77777777" w:rsidTr="00117274">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2E6A1AD3"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w:t>
            </w:r>
            <w:r>
              <w:rPr>
                <w:rFonts w:ascii="Calibri" w:eastAsia="Times New Roman" w:hAnsi="Calibri" w:cs="Calibri"/>
                <w:lang w:eastAsia="cs-CZ"/>
              </w:rPr>
              <w:t>em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3793CB66"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5F5DEC" w:rsidRPr="00D81A01" w14:paraId="50673BEA"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2F3072D" w14:textId="77777777" w:rsidR="005F5DEC" w:rsidRPr="00D81A01" w:rsidRDefault="005F5DEC"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5F5DEC" w:rsidRPr="00D81A01" w14:paraId="7C9DCE72"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3724F6F"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735E1D7A"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5FBBDE8E" w14:textId="77777777" w:rsidTr="00117274">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4D05F8CE"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7926C761"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5F5DEC" w:rsidRPr="00D81A01" w14:paraId="089C5D95"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555D36A" w14:textId="77777777" w:rsidR="005F5DEC" w:rsidRPr="00D81A01" w:rsidRDefault="005F5DEC" w:rsidP="00117274">
            <w:pPr>
              <w:spacing w:after="0" w:line="240" w:lineRule="auto"/>
              <w:jc w:val="center"/>
              <w:rPr>
                <w:rFonts w:ascii="Calibri" w:eastAsia="Times New Roman" w:hAnsi="Calibri" w:cs="Calibri"/>
                <w:b/>
                <w:bCs/>
                <w:color w:val="000000"/>
                <w:lang w:eastAsia="cs-CZ"/>
              </w:rPr>
            </w:pPr>
            <w:r w:rsidRPr="00D81A01">
              <w:rPr>
                <w:rFonts w:ascii="Calibri" w:eastAsia="Times New Roman" w:hAnsi="Calibri" w:cs="Calibri"/>
                <w:b/>
                <w:bCs/>
                <w:color w:val="000000"/>
                <w:lang w:eastAsia="cs-CZ"/>
              </w:rPr>
              <w:t xml:space="preserve">Kritérium 6 - zpracování osobních údajů s omezeným ovlivněním subjekty údajů </w:t>
            </w:r>
          </w:p>
        </w:tc>
      </w:tr>
      <w:tr w:rsidR="005F5DEC" w:rsidRPr="00D81A01" w14:paraId="3F3F94BA" w14:textId="77777777" w:rsidTr="00117274">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1BEC8F6"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3F30692C"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17D0400C" w14:textId="77777777" w:rsidTr="00117274">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053971F3"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07D52A9B"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0CEE2E88" w14:textId="77777777" w:rsidTr="00117274">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2B35C7A1"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493838F7"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5F5DEC" w:rsidRPr="00D81A01" w14:paraId="2E7C84C9"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87BBFDF" w14:textId="77777777" w:rsidR="005F5DEC" w:rsidRPr="00D81A01" w:rsidRDefault="005F5DEC"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5F5DEC" w:rsidRPr="00D81A01" w14:paraId="2AEA340A"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79FEE463"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428CB435" w14:textId="77777777" w:rsidR="005F5DEC" w:rsidRPr="00D81A01" w:rsidRDefault="005F5DEC" w:rsidP="00117274">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5F5DEC" w:rsidRPr="00D81A01" w14:paraId="6BFF9486" w14:textId="77777777" w:rsidTr="00117274">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75DB34DA"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vAlign w:val="center"/>
            <w:hideMark/>
          </w:tcPr>
          <w:p w14:paraId="75878B80"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5F5DEC" w:rsidRPr="00D81A01" w14:paraId="675C45BF" w14:textId="77777777" w:rsidTr="00117274">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46F1CF97"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shd w:val="clear" w:color="000000" w:fill="808080"/>
            <w:vAlign w:val="center"/>
            <w:hideMark/>
          </w:tcPr>
          <w:p w14:paraId="45B5B7E2"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5F5DEC" w:rsidRPr="00D81A01" w14:paraId="64AD4BA7"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59EC98C3" w14:textId="77777777" w:rsidR="005F5DEC" w:rsidRPr="00D81A01" w:rsidRDefault="005F5DEC"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5F5DEC" w:rsidRPr="00D81A01" w14:paraId="1031B3A3" w14:textId="77777777" w:rsidTr="00117274">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73C2533"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096C0613"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01E07540" w14:textId="77777777" w:rsidTr="00117274">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5DC5388C"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Pr>
                <w:rFonts w:ascii="Calibri" w:eastAsia="Times New Roman" w:hAnsi="Calibri" w:cs="Calibri"/>
                <w:lang w:eastAsia="cs-CZ"/>
              </w:rPr>
              <w:t>ka</w:t>
            </w:r>
            <w:r w:rsidRPr="00D81A01">
              <w:rPr>
                <w:rFonts w:ascii="Calibri" w:eastAsia="Times New Roman" w:hAnsi="Calibri" w:cs="Calibri"/>
                <w:lang w:eastAsia="cs-CZ"/>
              </w:rPr>
              <w:t>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721745DF"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5F5DEC" w:rsidRPr="00D81A01" w14:paraId="5FC3689A" w14:textId="77777777" w:rsidTr="00117274">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AFEC7D5"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3B44F6F8"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5F5DEC" w:rsidRPr="00D81A01" w14:paraId="5855B4CB"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6690B3FC" w14:textId="77777777" w:rsidR="005F5DEC" w:rsidRPr="00D81A01" w:rsidRDefault="005F5DEC"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5F5DEC" w:rsidRPr="00D81A01" w14:paraId="6C2865F0" w14:textId="77777777" w:rsidTr="00117274">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B05BF50"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56894BA9"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77F5A77A" w14:textId="77777777" w:rsidTr="00117274">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4DB9655"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vAlign w:val="center"/>
            <w:hideMark/>
          </w:tcPr>
          <w:p w14:paraId="57231551" w14:textId="77777777" w:rsidR="005F5DEC" w:rsidRPr="00D81A01" w:rsidRDefault="005F5DEC" w:rsidP="00117274">
            <w:pPr>
              <w:spacing w:after="0" w:line="240" w:lineRule="auto"/>
              <w:jc w:val="center"/>
              <w:rPr>
                <w:rFonts w:ascii="Calibri" w:eastAsia="Times New Roman" w:hAnsi="Calibri" w:cs="Calibri"/>
                <w:lang w:eastAsia="cs-CZ"/>
              </w:rPr>
            </w:pPr>
          </w:p>
        </w:tc>
      </w:tr>
      <w:tr w:rsidR="005F5DEC" w:rsidRPr="00D81A01" w14:paraId="4957DBBD" w14:textId="77777777" w:rsidTr="00117274">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2626F878"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auto" w:fill="7F7F7F" w:themeFill="text1" w:themeFillTint="80"/>
            <w:vAlign w:val="center"/>
            <w:hideMark/>
          </w:tcPr>
          <w:p w14:paraId="4016E4E4"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r>
              <w:rPr>
                <w:rFonts w:ascii="Calibri" w:eastAsia="Times New Roman" w:hAnsi="Calibri" w:cs="Calibri"/>
                <w:color w:val="000000"/>
                <w:lang w:eastAsia="cs-CZ"/>
              </w:rPr>
              <w:t>X</w:t>
            </w:r>
          </w:p>
        </w:tc>
      </w:tr>
      <w:tr w:rsidR="005F5DEC" w:rsidRPr="00D81A01" w14:paraId="6E9FDFA6" w14:textId="77777777" w:rsidTr="00117274">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4A95C47E" w14:textId="77777777" w:rsidR="005F5DEC" w:rsidRPr="00D81A01" w:rsidRDefault="005F5DEC"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5F5DEC" w:rsidRPr="00D81A01" w14:paraId="0E6AB65A"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653E742"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5BDB7D81"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230EF50D"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2EE2512B"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3B50BA7C" w14:textId="77777777" w:rsidR="005F5DEC" w:rsidRPr="00D81A01" w:rsidRDefault="005F5DEC"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5F5DEC" w:rsidRPr="00D81A01" w14:paraId="14291800" w14:textId="77777777" w:rsidTr="00117274">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0FDBAA93" w14:textId="77777777" w:rsidR="005F5DEC" w:rsidRPr="00D81A01" w:rsidRDefault="005F5DEC"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792B7B60" w14:textId="77777777" w:rsidR="005F5DEC" w:rsidRPr="00D81A01" w:rsidRDefault="005F5DEC"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078A70E0" w14:textId="77777777" w:rsidR="005F5DEC" w:rsidRDefault="005F5DEC" w:rsidP="005F5DEC">
      <w:pPr>
        <w:jc w:val="both"/>
        <w:rPr>
          <w:sz w:val="24"/>
          <w:szCs w:val="24"/>
        </w:rPr>
      </w:pPr>
    </w:p>
    <w:p w14:paraId="6518EFAE" w14:textId="77777777" w:rsidR="005F5DEC" w:rsidRDefault="005F5DEC" w:rsidP="005F5DEC">
      <w:pPr>
        <w:jc w:val="both"/>
        <w:rPr>
          <w:sz w:val="24"/>
          <w:szCs w:val="24"/>
        </w:rPr>
      </w:pPr>
    </w:p>
    <w:p w14:paraId="08AFC9CB" w14:textId="77777777" w:rsidR="005F5DEC" w:rsidRDefault="005F5DEC" w:rsidP="005F5DEC">
      <w:pPr>
        <w:jc w:val="both"/>
        <w:rPr>
          <w:sz w:val="24"/>
          <w:szCs w:val="24"/>
        </w:rPr>
      </w:pPr>
    </w:p>
    <w:p w14:paraId="5ADD3395" w14:textId="77777777" w:rsidR="005F5DEC" w:rsidRDefault="005F5DEC" w:rsidP="005F5DEC">
      <w:pPr>
        <w:jc w:val="both"/>
        <w:rPr>
          <w:sz w:val="24"/>
          <w:szCs w:val="24"/>
        </w:rPr>
      </w:pPr>
    </w:p>
    <w:p w14:paraId="7310B5DD" w14:textId="77777777" w:rsidR="005F5DEC" w:rsidRDefault="005F5DEC" w:rsidP="005F5DEC">
      <w:pPr>
        <w:jc w:val="both"/>
        <w:rPr>
          <w:sz w:val="24"/>
          <w:szCs w:val="24"/>
        </w:rPr>
      </w:pPr>
    </w:p>
    <w:tbl>
      <w:tblPr>
        <w:tblW w:w="9080" w:type="dxa"/>
        <w:tblCellMar>
          <w:left w:w="70" w:type="dxa"/>
          <w:right w:w="70" w:type="dxa"/>
        </w:tblCellMar>
        <w:tblLook w:val="04A0" w:firstRow="1" w:lastRow="0" w:firstColumn="1" w:lastColumn="0" w:noHBand="0" w:noVBand="1"/>
      </w:tblPr>
      <w:tblGrid>
        <w:gridCol w:w="7960"/>
        <w:gridCol w:w="1120"/>
      </w:tblGrid>
      <w:tr w:rsidR="00D41A3D" w:rsidRPr="00D81A01" w14:paraId="3FB2CB15"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noWrap/>
            <w:vAlign w:val="center"/>
            <w:hideMark/>
          </w:tcPr>
          <w:p w14:paraId="25621B01" w14:textId="3706C6D5" w:rsidR="00D41A3D" w:rsidRPr="00D81A01" w:rsidRDefault="00D41A3D" w:rsidP="00117274">
            <w:pPr>
              <w:spacing w:after="0" w:line="240" w:lineRule="auto"/>
              <w:jc w:val="center"/>
              <w:rPr>
                <w:rFonts w:ascii="Calibri" w:eastAsia="Times New Roman" w:hAnsi="Calibri" w:cs="Calibri"/>
                <w:b/>
                <w:bCs/>
                <w:color w:val="000000"/>
                <w:sz w:val="40"/>
                <w:szCs w:val="40"/>
                <w:lang w:eastAsia="cs-CZ"/>
              </w:rPr>
            </w:pPr>
            <w:r>
              <w:rPr>
                <w:rFonts w:ascii="Calibri" w:eastAsia="Times New Roman" w:hAnsi="Calibri" w:cs="Calibri"/>
                <w:b/>
                <w:bCs/>
                <w:color w:val="000000"/>
                <w:sz w:val="40"/>
                <w:szCs w:val="40"/>
                <w:lang w:eastAsia="cs-CZ"/>
              </w:rPr>
              <w:lastRenderedPageBreak/>
              <w:t>Prezentace obce – internetové stránky obce</w:t>
            </w:r>
          </w:p>
        </w:tc>
      </w:tr>
      <w:tr w:rsidR="00D41A3D" w:rsidRPr="00D81A01" w14:paraId="46DDE0B7"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925B6AD"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D41A3D" w:rsidRPr="00D81A01" w14:paraId="216F984B" w14:textId="77777777" w:rsidTr="00117274">
        <w:trPr>
          <w:trHeight w:val="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902AC77"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tif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069F1EDC"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7571953E" w14:textId="77777777" w:rsidTr="00117274">
        <w:trPr>
          <w:trHeight w:val="3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1323BD4"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w:t>
            </w:r>
            <w:r w:rsidRPr="00D81A01">
              <w:rPr>
                <w:rFonts w:ascii="Calibri" w:eastAsia="Times New Roman" w:hAnsi="Calibri" w:cs="Calibri"/>
                <w:lang w:eastAsia="cs-CZ"/>
              </w:rPr>
              <w:t>i</w:t>
            </w:r>
            <w:r>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vAlign w:val="center"/>
            <w:hideMark/>
          </w:tcPr>
          <w:p w14:paraId="0F2E11E7" w14:textId="0DBA4128"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2351094A" w14:textId="77777777" w:rsidTr="00117274">
        <w:trPr>
          <w:trHeight w:val="315"/>
        </w:trPr>
        <w:tc>
          <w:tcPr>
            <w:tcW w:w="7960" w:type="dxa"/>
            <w:tcBorders>
              <w:top w:val="nil"/>
              <w:left w:val="single" w:sz="8" w:space="0" w:color="auto"/>
              <w:bottom w:val="nil"/>
              <w:right w:val="single" w:sz="8" w:space="0" w:color="auto"/>
            </w:tcBorders>
            <w:shd w:val="clear" w:color="000000" w:fill="7B7B7B"/>
            <w:vAlign w:val="center"/>
            <w:hideMark/>
          </w:tcPr>
          <w:p w14:paraId="217772EC"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shd w:val="clear" w:color="000000" w:fill="7B7B7B"/>
            <w:vAlign w:val="center"/>
            <w:hideMark/>
          </w:tcPr>
          <w:p w14:paraId="7E8083E6"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D41A3D" w:rsidRPr="00D81A01" w14:paraId="430DEAEB"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6DE23BC"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D41A3D" w:rsidRPr="00D81A01" w14:paraId="24BE84F5" w14:textId="77777777" w:rsidTr="00117274">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7FA0A86"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1E725F4B"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5C5914D9" w14:textId="77777777" w:rsidTr="00117274">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3BFF7422"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521720FB"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203448D7" w14:textId="77777777" w:rsidTr="00117274">
        <w:trPr>
          <w:trHeight w:val="15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081B69A"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6B470FC1"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4E45CD3E" w14:textId="77777777" w:rsidTr="00117274">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10DB1EF9"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413FF925"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7B8C3BB9" w14:textId="77777777" w:rsidTr="00117274">
        <w:trPr>
          <w:trHeight w:val="15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66DFA454"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2CB01E6E" w14:textId="77777777" w:rsidR="00D41A3D" w:rsidRPr="00D81A01" w:rsidRDefault="00D41A3D" w:rsidP="00117274">
            <w:pPr>
              <w:spacing w:after="0" w:line="240" w:lineRule="auto"/>
              <w:jc w:val="center"/>
              <w:rPr>
                <w:rFonts w:ascii="Calibri" w:eastAsia="Times New Roman" w:hAnsi="Calibri" w:cs="Calibri"/>
                <w:color w:val="000000"/>
                <w:lang w:eastAsia="cs-CZ"/>
              </w:rPr>
            </w:pPr>
          </w:p>
        </w:tc>
      </w:tr>
      <w:tr w:rsidR="00D41A3D" w:rsidRPr="00D81A01" w14:paraId="31501E46"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4DDC1946"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vAlign w:val="center"/>
            <w:hideMark/>
          </w:tcPr>
          <w:p w14:paraId="0FC27005"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D41A3D" w:rsidRPr="00D81A01" w14:paraId="2628867B" w14:textId="77777777" w:rsidTr="00117274">
        <w:trPr>
          <w:trHeight w:val="6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69A62E95"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shd w:val="clear" w:color="auto" w:fill="7F7F7F" w:themeFill="text1" w:themeFillTint="80"/>
            <w:vAlign w:val="center"/>
            <w:hideMark/>
          </w:tcPr>
          <w:p w14:paraId="2755EB17" w14:textId="77777777" w:rsidR="00D41A3D" w:rsidRPr="00D81A01" w:rsidRDefault="00D41A3D" w:rsidP="00117274">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r w:rsidRPr="00D81A01">
              <w:rPr>
                <w:rFonts w:ascii="Calibri" w:eastAsia="Times New Roman" w:hAnsi="Calibri" w:cs="Calibri"/>
                <w:color w:val="000000"/>
                <w:lang w:eastAsia="cs-CZ"/>
              </w:rPr>
              <w:t> </w:t>
            </w:r>
          </w:p>
        </w:tc>
      </w:tr>
      <w:tr w:rsidR="00D41A3D" w:rsidRPr="00D81A01" w14:paraId="7CDC204B" w14:textId="77777777" w:rsidTr="00117274">
        <w:trPr>
          <w:trHeight w:val="1865"/>
        </w:trPr>
        <w:tc>
          <w:tcPr>
            <w:tcW w:w="7960" w:type="dxa"/>
            <w:tcBorders>
              <w:top w:val="nil"/>
              <w:left w:val="single" w:sz="8" w:space="0" w:color="auto"/>
              <w:bottom w:val="nil"/>
              <w:right w:val="single" w:sz="8" w:space="0" w:color="auto"/>
            </w:tcBorders>
            <w:shd w:val="clear" w:color="000000" w:fill="7B7B7B"/>
            <w:vAlign w:val="center"/>
            <w:hideMark/>
          </w:tcPr>
          <w:p w14:paraId="7BBBEE34"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nil"/>
              <w:left w:val="nil"/>
              <w:bottom w:val="nil"/>
              <w:right w:val="single" w:sz="8" w:space="0" w:color="auto"/>
            </w:tcBorders>
            <w:shd w:val="clear" w:color="auto" w:fill="7F7F7F" w:themeFill="text1" w:themeFillTint="80"/>
            <w:vAlign w:val="center"/>
            <w:hideMark/>
          </w:tcPr>
          <w:p w14:paraId="73AE32B4" w14:textId="77777777" w:rsidR="00D41A3D" w:rsidRPr="00D81A01" w:rsidRDefault="00D41A3D" w:rsidP="00117274">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r w:rsidRPr="00D81A01">
              <w:rPr>
                <w:rFonts w:ascii="Calibri" w:eastAsia="Times New Roman" w:hAnsi="Calibri" w:cs="Calibri"/>
                <w:color w:val="000000"/>
                <w:lang w:eastAsia="cs-CZ"/>
              </w:rPr>
              <w:t> </w:t>
            </w:r>
          </w:p>
        </w:tc>
      </w:tr>
      <w:tr w:rsidR="00D41A3D" w:rsidRPr="00D81A01" w14:paraId="774463F9"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3CFD5A8"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lastRenderedPageBreak/>
              <w:t>Kritérium 3 - zpracování osobních údajů, které mohou vystavit subjekty údajů ohrožení z okolního prostředí</w:t>
            </w:r>
          </w:p>
        </w:tc>
      </w:tr>
      <w:tr w:rsidR="00D41A3D" w:rsidRPr="00D81A01" w14:paraId="00FBF028"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15BC2E69"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6F4D3BCC"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7A58E2F9"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C38E980"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0E62AB78"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63EB9A64" w14:textId="77777777" w:rsidTr="00117274">
        <w:trPr>
          <w:trHeight w:val="12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3F085621"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vAlign w:val="center"/>
            <w:hideMark/>
          </w:tcPr>
          <w:p w14:paraId="3DDD0A94"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D41A3D" w:rsidRPr="00D81A01" w14:paraId="57860A77" w14:textId="77777777" w:rsidTr="00117274">
        <w:trPr>
          <w:trHeight w:val="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608EEB3B"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shd w:val="clear" w:color="000000" w:fill="7B7B7B"/>
            <w:vAlign w:val="center"/>
            <w:hideMark/>
          </w:tcPr>
          <w:p w14:paraId="65E32EC4"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D41A3D" w:rsidRPr="00D81A01" w14:paraId="2858BF7F"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C4C5B56"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D41A3D" w:rsidRPr="00D81A01" w14:paraId="0693FE06" w14:textId="77777777" w:rsidTr="00117274">
        <w:trPr>
          <w:trHeight w:val="33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FB72906"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60ADCCBB"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42E73CA0" w14:textId="77777777" w:rsidTr="00117274">
        <w:trPr>
          <w:trHeight w:val="33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7684E8B8"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8" w:space="0" w:color="auto"/>
              <w:right w:val="single" w:sz="8" w:space="0" w:color="auto"/>
            </w:tcBorders>
            <w:vAlign w:val="center"/>
            <w:hideMark/>
          </w:tcPr>
          <w:p w14:paraId="63E0D20E"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D41A3D" w:rsidRPr="00D81A01" w14:paraId="1270536C" w14:textId="77777777" w:rsidTr="00117274">
        <w:trPr>
          <w:trHeight w:val="33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3C0DA24A"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nil"/>
              <w:left w:val="nil"/>
              <w:bottom w:val="single" w:sz="8" w:space="0" w:color="auto"/>
              <w:right w:val="single" w:sz="8" w:space="0" w:color="auto"/>
            </w:tcBorders>
            <w:shd w:val="clear" w:color="000000" w:fill="7B7B7B"/>
            <w:vAlign w:val="center"/>
            <w:hideMark/>
          </w:tcPr>
          <w:p w14:paraId="7217B464"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D41A3D" w:rsidRPr="00D81A01" w14:paraId="12AA5CCB"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7A3D09B5"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D41A3D" w:rsidRPr="00D81A01" w14:paraId="795E4A10"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2CB68AEC"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71FC5BE5"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3706F2E9" w14:textId="77777777" w:rsidTr="00117274">
        <w:trPr>
          <w:trHeight w:val="1215"/>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314C3AFA"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547F69B4"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D41A3D" w:rsidRPr="00D81A01" w14:paraId="750EA3F5"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0A1AA4A"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D41A3D" w:rsidRPr="00D81A01" w14:paraId="0BDB6925" w14:textId="77777777" w:rsidTr="00117274">
        <w:trPr>
          <w:trHeight w:val="18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4DB4EE5B"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3128F8BE"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213EC568" w14:textId="77777777" w:rsidTr="00117274">
        <w:trPr>
          <w:trHeight w:val="24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7B5D54EE"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469019E8"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33A064AF" w14:textId="77777777" w:rsidTr="00117274">
        <w:trPr>
          <w:trHeight w:val="6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0027DE62"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148B008A"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D41A3D" w:rsidRPr="00D81A01" w14:paraId="51A38118"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2B435869"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D41A3D" w:rsidRPr="00D81A01" w14:paraId="54B9FEA5"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89C6477"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shd w:val="clear" w:color="auto" w:fill="FF0000"/>
            <w:vAlign w:val="center"/>
            <w:hideMark/>
          </w:tcPr>
          <w:p w14:paraId="72C6EE89" w14:textId="77777777" w:rsidR="00D41A3D" w:rsidRPr="00D81A01" w:rsidRDefault="00D41A3D" w:rsidP="00117274">
            <w:pPr>
              <w:spacing w:after="0" w:line="240" w:lineRule="auto"/>
              <w:jc w:val="center"/>
              <w:rPr>
                <w:rFonts w:ascii="Calibri" w:eastAsia="Times New Roman" w:hAnsi="Calibri" w:cs="Calibri"/>
                <w:color w:val="FF0000"/>
                <w:lang w:eastAsia="cs-CZ"/>
              </w:rPr>
            </w:pPr>
            <w:r>
              <w:rPr>
                <w:rFonts w:ascii="Calibri" w:eastAsia="Times New Roman" w:hAnsi="Calibri" w:cs="Calibri"/>
                <w:lang w:eastAsia="cs-CZ"/>
              </w:rPr>
              <w:t>X</w:t>
            </w:r>
            <w:r w:rsidRPr="00D81A01">
              <w:rPr>
                <w:rFonts w:ascii="Calibri" w:eastAsia="Times New Roman" w:hAnsi="Calibri" w:cs="Calibri"/>
                <w:color w:val="FF0000"/>
                <w:lang w:eastAsia="cs-CZ"/>
              </w:rPr>
              <w:t> </w:t>
            </w:r>
          </w:p>
        </w:tc>
      </w:tr>
      <w:tr w:rsidR="00D41A3D" w:rsidRPr="00D81A01" w14:paraId="6A238B70" w14:textId="77777777" w:rsidTr="00117274">
        <w:trPr>
          <w:trHeight w:val="900"/>
        </w:trPr>
        <w:tc>
          <w:tcPr>
            <w:tcW w:w="7960" w:type="dxa"/>
            <w:tcBorders>
              <w:top w:val="nil"/>
              <w:left w:val="single" w:sz="8" w:space="0" w:color="auto"/>
              <w:bottom w:val="nil"/>
              <w:right w:val="single" w:sz="8" w:space="0" w:color="auto"/>
            </w:tcBorders>
            <w:shd w:val="clear" w:color="000000" w:fill="00B0F0"/>
            <w:vAlign w:val="center"/>
            <w:hideMark/>
          </w:tcPr>
          <w:p w14:paraId="7E6AE9F6"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nil"/>
              <w:left w:val="nil"/>
              <w:bottom w:val="nil"/>
              <w:right w:val="single" w:sz="8" w:space="0" w:color="auto"/>
            </w:tcBorders>
            <w:vAlign w:val="center"/>
            <w:hideMark/>
          </w:tcPr>
          <w:p w14:paraId="669E8364"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D41A3D" w:rsidRPr="00D81A01" w14:paraId="4907876F" w14:textId="77777777" w:rsidTr="00117274">
        <w:trPr>
          <w:trHeight w:val="915"/>
        </w:trPr>
        <w:tc>
          <w:tcPr>
            <w:tcW w:w="7960" w:type="dxa"/>
            <w:tcBorders>
              <w:top w:val="nil"/>
              <w:left w:val="single" w:sz="8" w:space="0" w:color="auto"/>
              <w:bottom w:val="nil"/>
              <w:right w:val="single" w:sz="8" w:space="0" w:color="auto"/>
            </w:tcBorders>
            <w:shd w:val="clear" w:color="000000" w:fill="7B7B7B"/>
            <w:vAlign w:val="center"/>
            <w:hideMark/>
          </w:tcPr>
          <w:p w14:paraId="70A9280B"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nil"/>
              <w:left w:val="nil"/>
              <w:bottom w:val="nil"/>
              <w:right w:val="single" w:sz="8" w:space="0" w:color="auto"/>
            </w:tcBorders>
            <w:vAlign w:val="center"/>
            <w:hideMark/>
          </w:tcPr>
          <w:p w14:paraId="24721E77" w14:textId="77777777" w:rsidR="00D41A3D" w:rsidRPr="00D81A01" w:rsidRDefault="00D41A3D" w:rsidP="00117274">
            <w:pPr>
              <w:spacing w:after="0" w:line="240" w:lineRule="auto"/>
              <w:jc w:val="center"/>
              <w:rPr>
                <w:rFonts w:ascii="Calibri" w:eastAsia="Times New Roman" w:hAnsi="Calibri" w:cs="Calibri"/>
                <w:lang w:eastAsia="cs-CZ"/>
              </w:rPr>
            </w:pPr>
          </w:p>
        </w:tc>
      </w:tr>
      <w:tr w:rsidR="00D41A3D" w:rsidRPr="00D81A01" w14:paraId="723599E7"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0E37CC0"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D41A3D" w:rsidRPr="00D81A01" w14:paraId="76685D6F" w14:textId="77777777" w:rsidTr="00117274">
        <w:trPr>
          <w:trHeight w:val="6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0D5E300D"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71662362"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5A9EB7EE" w14:textId="77777777" w:rsidTr="00117274">
        <w:trPr>
          <w:trHeight w:val="915"/>
        </w:trPr>
        <w:tc>
          <w:tcPr>
            <w:tcW w:w="7960" w:type="dxa"/>
            <w:tcBorders>
              <w:top w:val="nil"/>
              <w:left w:val="single" w:sz="8" w:space="0" w:color="auto"/>
              <w:bottom w:val="single" w:sz="8" w:space="0" w:color="auto"/>
              <w:right w:val="single" w:sz="8" w:space="0" w:color="auto"/>
            </w:tcBorders>
            <w:shd w:val="clear" w:color="000000" w:fill="00B0F0"/>
            <w:vAlign w:val="center"/>
            <w:hideMark/>
          </w:tcPr>
          <w:p w14:paraId="1CD56ED3"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Pr>
                <w:rFonts w:ascii="Calibri" w:eastAsia="Times New Roman" w:hAnsi="Calibri" w:cs="Calibri"/>
                <w:lang w:eastAsia="cs-CZ"/>
              </w:rPr>
              <w:t>k</w:t>
            </w:r>
            <w:r w:rsidRPr="00D81A01">
              <w:rPr>
                <w:rFonts w:ascii="Calibri" w:eastAsia="Times New Roman" w:hAnsi="Calibri" w:cs="Calibri"/>
                <w:lang w:eastAsia="cs-CZ"/>
              </w:rPr>
              <w:t>aná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43096619"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D41A3D" w:rsidRPr="00D81A01" w14:paraId="1EDDFC3D" w14:textId="77777777" w:rsidTr="00117274">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603000D"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0C25BD5B"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D41A3D" w:rsidRPr="00D81A01" w14:paraId="57E72140" w14:textId="77777777" w:rsidTr="00117274">
        <w:trPr>
          <w:trHeight w:val="799"/>
        </w:trPr>
        <w:tc>
          <w:tcPr>
            <w:tcW w:w="9080" w:type="dxa"/>
            <w:gridSpan w:val="2"/>
            <w:tcBorders>
              <w:top w:val="single" w:sz="8" w:space="0" w:color="auto"/>
              <w:left w:val="single" w:sz="8" w:space="0" w:color="auto"/>
              <w:bottom w:val="single" w:sz="8" w:space="0" w:color="auto"/>
              <w:right w:val="single" w:sz="8" w:space="0" w:color="000000"/>
            </w:tcBorders>
            <w:vAlign w:val="center"/>
            <w:hideMark/>
          </w:tcPr>
          <w:p w14:paraId="45228222"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D41A3D" w:rsidRPr="00D81A01" w14:paraId="7F14A2F3" w14:textId="77777777" w:rsidTr="00117274">
        <w:trPr>
          <w:trHeight w:val="12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58F3785A"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0F5D0850"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64F07259" w14:textId="77777777" w:rsidTr="00117274">
        <w:trPr>
          <w:trHeight w:val="6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5BC45D4"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shd w:val="clear" w:color="auto" w:fill="00B0F0"/>
            <w:vAlign w:val="center"/>
            <w:hideMark/>
          </w:tcPr>
          <w:p w14:paraId="32CFB21B" w14:textId="77777777" w:rsidR="00D41A3D" w:rsidRPr="00D81A01" w:rsidRDefault="00D41A3D" w:rsidP="00117274">
            <w:pPr>
              <w:spacing w:after="0" w:line="240" w:lineRule="auto"/>
              <w:jc w:val="center"/>
              <w:rPr>
                <w:rFonts w:ascii="Calibri" w:eastAsia="Times New Roman" w:hAnsi="Calibri" w:cs="Calibri"/>
                <w:lang w:eastAsia="cs-CZ"/>
              </w:rPr>
            </w:pPr>
            <w:r>
              <w:rPr>
                <w:rFonts w:ascii="Calibri" w:eastAsia="Times New Roman" w:hAnsi="Calibri" w:cs="Calibri"/>
                <w:lang w:eastAsia="cs-CZ"/>
              </w:rPr>
              <w:t>X</w:t>
            </w:r>
            <w:r w:rsidRPr="00D81A01">
              <w:rPr>
                <w:rFonts w:ascii="Calibri" w:eastAsia="Times New Roman" w:hAnsi="Calibri" w:cs="Calibri"/>
                <w:lang w:eastAsia="cs-CZ"/>
              </w:rPr>
              <w:t> </w:t>
            </w:r>
          </w:p>
        </w:tc>
      </w:tr>
      <w:tr w:rsidR="00D41A3D" w:rsidRPr="00D81A01" w14:paraId="635D3AB5" w14:textId="77777777" w:rsidTr="00117274">
        <w:trPr>
          <w:trHeight w:val="300"/>
        </w:trPr>
        <w:tc>
          <w:tcPr>
            <w:tcW w:w="7960" w:type="dxa"/>
            <w:tcBorders>
              <w:top w:val="nil"/>
              <w:left w:val="single" w:sz="8" w:space="0" w:color="auto"/>
              <w:bottom w:val="single" w:sz="4" w:space="0" w:color="auto"/>
              <w:right w:val="single" w:sz="8" w:space="0" w:color="auto"/>
            </w:tcBorders>
            <w:shd w:val="clear" w:color="000000" w:fill="7B7B7B"/>
            <w:vAlign w:val="center"/>
            <w:hideMark/>
          </w:tcPr>
          <w:p w14:paraId="775FB78A"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vAlign w:val="center"/>
            <w:hideMark/>
          </w:tcPr>
          <w:p w14:paraId="2E1128F6" w14:textId="77777777" w:rsidR="00D41A3D" w:rsidRPr="00D81A01" w:rsidRDefault="00D41A3D" w:rsidP="00117274">
            <w:pPr>
              <w:spacing w:after="0" w:line="240" w:lineRule="auto"/>
              <w:jc w:val="center"/>
              <w:rPr>
                <w:rFonts w:ascii="Calibri" w:eastAsia="Times New Roman" w:hAnsi="Calibri" w:cs="Calibri"/>
                <w:color w:val="000000"/>
                <w:lang w:eastAsia="cs-CZ"/>
              </w:rPr>
            </w:pPr>
          </w:p>
        </w:tc>
      </w:tr>
      <w:tr w:rsidR="00D41A3D" w:rsidRPr="00D81A01" w14:paraId="0ABF7D0D" w14:textId="77777777" w:rsidTr="00117274">
        <w:trPr>
          <w:trHeight w:val="799"/>
        </w:trPr>
        <w:tc>
          <w:tcPr>
            <w:tcW w:w="9080" w:type="dxa"/>
            <w:gridSpan w:val="2"/>
            <w:tcBorders>
              <w:top w:val="single" w:sz="4" w:space="0" w:color="auto"/>
              <w:left w:val="single" w:sz="8" w:space="0" w:color="auto"/>
              <w:bottom w:val="single" w:sz="8" w:space="0" w:color="auto"/>
              <w:right w:val="single" w:sz="8" w:space="0" w:color="000000"/>
            </w:tcBorders>
            <w:vAlign w:val="center"/>
            <w:hideMark/>
          </w:tcPr>
          <w:p w14:paraId="0AA22DB0" w14:textId="77777777" w:rsidR="00D41A3D" w:rsidRPr="00D81A01" w:rsidRDefault="00D41A3D" w:rsidP="00117274">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D41A3D" w:rsidRPr="00D81A01" w14:paraId="4828B6C2"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FF0000"/>
            <w:vAlign w:val="center"/>
            <w:hideMark/>
          </w:tcPr>
          <w:p w14:paraId="6F2D1377"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2F50C1D4"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4AF7B117" w14:textId="77777777" w:rsidTr="00117274">
        <w:trPr>
          <w:trHeight w:val="900"/>
        </w:trPr>
        <w:tc>
          <w:tcPr>
            <w:tcW w:w="7960" w:type="dxa"/>
            <w:tcBorders>
              <w:top w:val="nil"/>
              <w:left w:val="single" w:sz="8" w:space="0" w:color="auto"/>
              <w:bottom w:val="single" w:sz="4" w:space="0" w:color="auto"/>
              <w:right w:val="single" w:sz="8" w:space="0" w:color="auto"/>
            </w:tcBorders>
            <w:shd w:val="clear" w:color="000000" w:fill="00B0F0"/>
            <w:vAlign w:val="center"/>
            <w:hideMark/>
          </w:tcPr>
          <w:p w14:paraId="5CF81B06"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35319A42" w14:textId="77777777" w:rsidR="00D41A3D" w:rsidRPr="00D81A01" w:rsidRDefault="00D41A3D" w:rsidP="00117274">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D41A3D" w:rsidRPr="00D81A01" w14:paraId="3BB34621" w14:textId="77777777" w:rsidTr="00117274">
        <w:trPr>
          <w:trHeight w:val="915"/>
        </w:trPr>
        <w:tc>
          <w:tcPr>
            <w:tcW w:w="7960" w:type="dxa"/>
            <w:tcBorders>
              <w:top w:val="nil"/>
              <w:left w:val="single" w:sz="8" w:space="0" w:color="auto"/>
              <w:bottom w:val="single" w:sz="8" w:space="0" w:color="auto"/>
              <w:right w:val="single" w:sz="8" w:space="0" w:color="auto"/>
            </w:tcBorders>
            <w:shd w:val="clear" w:color="000000" w:fill="7B7B7B"/>
            <w:vAlign w:val="center"/>
            <w:hideMark/>
          </w:tcPr>
          <w:p w14:paraId="1B519467" w14:textId="77777777" w:rsidR="00D41A3D" w:rsidRPr="00D81A01" w:rsidRDefault="00D41A3D" w:rsidP="00117274">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23B6ED1D" w14:textId="77777777" w:rsidR="00D41A3D" w:rsidRPr="00D81A01" w:rsidRDefault="00D41A3D" w:rsidP="00117274">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67963C99" w14:textId="77777777" w:rsidR="00D41A3D" w:rsidRDefault="00D41A3D" w:rsidP="00D41A3D">
      <w:pPr>
        <w:jc w:val="both"/>
        <w:rPr>
          <w:sz w:val="24"/>
          <w:szCs w:val="24"/>
        </w:rPr>
      </w:pPr>
    </w:p>
    <w:bookmarkEnd w:id="0"/>
    <w:p w14:paraId="099FA6E8" w14:textId="77777777" w:rsidR="00D41A3D" w:rsidRDefault="00D41A3D" w:rsidP="00D41A3D">
      <w:pPr>
        <w:jc w:val="both"/>
        <w:rPr>
          <w:sz w:val="24"/>
          <w:szCs w:val="24"/>
        </w:rPr>
      </w:pPr>
    </w:p>
    <w:p w14:paraId="4CD2C648" w14:textId="77777777" w:rsidR="00D41A3D" w:rsidRDefault="00D41A3D" w:rsidP="00D41A3D">
      <w:pPr>
        <w:jc w:val="both"/>
        <w:rPr>
          <w:sz w:val="24"/>
          <w:szCs w:val="24"/>
        </w:rPr>
      </w:pPr>
    </w:p>
    <w:p w14:paraId="446B87FE" w14:textId="77777777" w:rsidR="003619A2" w:rsidRDefault="003619A2" w:rsidP="00D41A3D">
      <w:pPr>
        <w:jc w:val="both"/>
        <w:rPr>
          <w:sz w:val="24"/>
          <w:szCs w:val="24"/>
        </w:rPr>
      </w:pPr>
    </w:p>
    <w:p w14:paraId="5EDD1149" w14:textId="77777777" w:rsidR="003619A2" w:rsidRDefault="003619A2" w:rsidP="00D41A3D">
      <w:pPr>
        <w:jc w:val="both"/>
        <w:rPr>
          <w:sz w:val="24"/>
          <w:szCs w:val="24"/>
        </w:rPr>
      </w:pPr>
    </w:p>
    <w:tbl>
      <w:tblPr>
        <w:tblW w:w="8948" w:type="dxa"/>
        <w:tblInd w:w="132" w:type="dxa"/>
        <w:tblCellMar>
          <w:left w:w="70" w:type="dxa"/>
          <w:right w:w="70" w:type="dxa"/>
        </w:tblCellMar>
        <w:tblLook w:val="04A0" w:firstRow="1" w:lastRow="0" w:firstColumn="1" w:lastColumn="0" w:noHBand="0" w:noVBand="1"/>
      </w:tblPr>
      <w:tblGrid>
        <w:gridCol w:w="7828"/>
        <w:gridCol w:w="1120"/>
      </w:tblGrid>
      <w:tr w:rsidR="003619A2" w:rsidRPr="00D81A01" w14:paraId="53D83474"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noWrap/>
            <w:vAlign w:val="center"/>
            <w:hideMark/>
          </w:tcPr>
          <w:p w14:paraId="22A5F5EC" w14:textId="0F20AED1" w:rsidR="003619A2" w:rsidRPr="00D81A01" w:rsidRDefault="003619A2" w:rsidP="00C75B12">
            <w:pPr>
              <w:spacing w:after="0" w:line="240" w:lineRule="auto"/>
              <w:jc w:val="center"/>
              <w:rPr>
                <w:rFonts w:ascii="Calibri" w:eastAsia="Times New Roman" w:hAnsi="Calibri" w:cs="Calibri"/>
                <w:b/>
                <w:bCs/>
                <w:color w:val="000000"/>
                <w:sz w:val="40"/>
                <w:szCs w:val="40"/>
                <w:lang w:eastAsia="cs-CZ"/>
              </w:rPr>
            </w:pPr>
            <w:bookmarkStart w:id="1" w:name="_Hlk123906707"/>
            <w:r>
              <w:rPr>
                <w:rFonts w:ascii="Calibri" w:eastAsia="Times New Roman" w:hAnsi="Calibri" w:cs="Calibri"/>
                <w:b/>
                <w:bCs/>
                <w:color w:val="000000"/>
                <w:sz w:val="40"/>
                <w:szCs w:val="40"/>
                <w:lang w:eastAsia="cs-CZ"/>
              </w:rPr>
              <w:lastRenderedPageBreak/>
              <w:t>Kamerový systém – viz záznam o činnosti – kamerový systém</w:t>
            </w:r>
          </w:p>
        </w:tc>
      </w:tr>
      <w:tr w:rsidR="003619A2" w:rsidRPr="00D81A01" w14:paraId="2FE9BF4E"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28611830"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1 - zpracování zahrnující monitorování subjektů údajů</w:t>
            </w:r>
          </w:p>
        </w:tc>
      </w:tr>
      <w:tr w:rsidR="003619A2" w:rsidRPr="00D81A01" w14:paraId="7F05E93D" w14:textId="77777777" w:rsidTr="00C75B12">
        <w:trPr>
          <w:trHeight w:val="3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355CF352"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tif</w:t>
            </w:r>
            <w:r w:rsidRPr="00D81A01">
              <w:rPr>
                <w:rFonts w:ascii="Calibri" w:eastAsia="Times New Roman" w:hAnsi="Calibri" w:cs="Calibri"/>
                <w:lang w:eastAsia="cs-CZ"/>
              </w:rPr>
              <w:t>ikovatelné/identifikované a lokalizovatelné</w:t>
            </w:r>
          </w:p>
        </w:tc>
        <w:tc>
          <w:tcPr>
            <w:tcW w:w="1120" w:type="dxa"/>
            <w:tcBorders>
              <w:top w:val="nil"/>
              <w:left w:val="nil"/>
              <w:bottom w:val="single" w:sz="4" w:space="0" w:color="auto"/>
              <w:right w:val="single" w:sz="8" w:space="0" w:color="auto"/>
            </w:tcBorders>
            <w:vAlign w:val="center"/>
            <w:hideMark/>
          </w:tcPr>
          <w:p w14:paraId="49EF5E6A"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54EDC1BC" w14:textId="77777777" w:rsidTr="00C75B12">
        <w:trPr>
          <w:trHeight w:val="3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20D1B61C"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w:t>
            </w:r>
            <w:r>
              <w:rPr>
                <w:rFonts w:ascii="Calibri" w:eastAsia="Times New Roman" w:hAnsi="Calibri" w:cs="Calibri"/>
                <w:lang w:eastAsia="cs-CZ"/>
              </w:rPr>
              <w:t>t</w:t>
            </w:r>
            <w:r w:rsidRPr="00D81A01">
              <w:rPr>
                <w:rFonts w:ascii="Calibri" w:eastAsia="Times New Roman" w:hAnsi="Calibri" w:cs="Calibri"/>
                <w:lang w:eastAsia="cs-CZ"/>
              </w:rPr>
              <w:t>i</w:t>
            </w:r>
            <w:r>
              <w:rPr>
                <w:rFonts w:ascii="Calibri" w:eastAsia="Times New Roman" w:hAnsi="Calibri" w:cs="Calibri"/>
                <w:lang w:eastAsia="cs-CZ"/>
              </w:rPr>
              <w:t>f</w:t>
            </w:r>
            <w:r w:rsidRPr="00D81A01">
              <w:rPr>
                <w:rFonts w:ascii="Calibri" w:eastAsia="Times New Roman" w:hAnsi="Calibri" w:cs="Calibri"/>
                <w:lang w:eastAsia="cs-CZ"/>
              </w:rPr>
              <w:t>ikovatelné/identifikované a rozpoznatelné</w:t>
            </w:r>
          </w:p>
        </w:tc>
        <w:tc>
          <w:tcPr>
            <w:tcW w:w="1120" w:type="dxa"/>
            <w:tcBorders>
              <w:top w:val="nil"/>
              <w:left w:val="nil"/>
              <w:bottom w:val="single" w:sz="4" w:space="0" w:color="auto"/>
              <w:right w:val="single" w:sz="8" w:space="0" w:color="auto"/>
            </w:tcBorders>
            <w:shd w:val="clear" w:color="auto" w:fill="00B0F0"/>
            <w:vAlign w:val="center"/>
            <w:hideMark/>
          </w:tcPr>
          <w:p w14:paraId="284407D8" w14:textId="77777777" w:rsidR="003619A2" w:rsidRPr="00D81A01" w:rsidRDefault="003619A2" w:rsidP="00C75B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r w:rsidRPr="00D81A01">
              <w:rPr>
                <w:rFonts w:ascii="Calibri" w:eastAsia="Times New Roman" w:hAnsi="Calibri" w:cs="Calibri"/>
                <w:color w:val="000000"/>
                <w:lang w:eastAsia="cs-CZ"/>
              </w:rPr>
              <w:t> </w:t>
            </w:r>
          </w:p>
        </w:tc>
      </w:tr>
      <w:tr w:rsidR="003619A2" w:rsidRPr="00D81A01" w14:paraId="28422FE3" w14:textId="77777777" w:rsidTr="00C75B12">
        <w:trPr>
          <w:trHeight w:val="315"/>
        </w:trPr>
        <w:tc>
          <w:tcPr>
            <w:tcW w:w="7828" w:type="dxa"/>
            <w:tcBorders>
              <w:top w:val="nil"/>
              <w:left w:val="single" w:sz="8" w:space="0" w:color="auto"/>
              <w:bottom w:val="nil"/>
              <w:right w:val="single" w:sz="8" w:space="0" w:color="auto"/>
            </w:tcBorders>
            <w:shd w:val="clear" w:color="000000" w:fill="7B7B7B"/>
            <w:vAlign w:val="center"/>
            <w:hideMark/>
          </w:tcPr>
          <w:p w14:paraId="402E2216"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Subjekty údajů jsou identifikovatelné/identifikované a jinak monitorované</w:t>
            </w:r>
          </w:p>
        </w:tc>
        <w:tc>
          <w:tcPr>
            <w:tcW w:w="1120" w:type="dxa"/>
            <w:tcBorders>
              <w:top w:val="nil"/>
              <w:left w:val="nil"/>
              <w:bottom w:val="nil"/>
              <w:right w:val="single" w:sz="8" w:space="0" w:color="auto"/>
            </w:tcBorders>
            <w:vAlign w:val="center"/>
            <w:hideMark/>
          </w:tcPr>
          <w:p w14:paraId="44DE8933" w14:textId="77777777" w:rsidR="003619A2" w:rsidRPr="00D81A01" w:rsidRDefault="003619A2" w:rsidP="00C75B12">
            <w:pPr>
              <w:spacing w:after="0" w:line="240" w:lineRule="auto"/>
              <w:jc w:val="center"/>
              <w:rPr>
                <w:rFonts w:ascii="Calibri" w:eastAsia="Times New Roman" w:hAnsi="Calibri" w:cs="Calibri"/>
                <w:lang w:eastAsia="cs-CZ"/>
              </w:rPr>
            </w:pPr>
          </w:p>
        </w:tc>
      </w:tr>
      <w:tr w:rsidR="003619A2" w:rsidRPr="00D81A01" w14:paraId="77364C1A"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0E33E073"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2 - zpracování kritických údajů, údajů umožňujících přímou identifikaci a/nebo údajů vysoce osobní povahy subjektů údajů </w:t>
            </w:r>
          </w:p>
        </w:tc>
      </w:tr>
      <w:tr w:rsidR="003619A2" w:rsidRPr="00D81A01" w14:paraId="6C35676D" w14:textId="77777777" w:rsidTr="00C75B12">
        <w:trPr>
          <w:trHeight w:val="6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791287B7"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Zvláštní kategorie údajů a údaje týkající se rozsudků ve věcech trestních a trestných činů</w:t>
            </w:r>
          </w:p>
        </w:tc>
        <w:tc>
          <w:tcPr>
            <w:tcW w:w="1120" w:type="dxa"/>
            <w:tcBorders>
              <w:top w:val="nil"/>
              <w:left w:val="nil"/>
              <w:bottom w:val="single" w:sz="4" w:space="0" w:color="auto"/>
              <w:right w:val="single" w:sz="8" w:space="0" w:color="auto"/>
            </w:tcBorders>
            <w:vAlign w:val="center"/>
            <w:hideMark/>
          </w:tcPr>
          <w:p w14:paraId="56ED6480" w14:textId="77777777" w:rsidR="003619A2" w:rsidRPr="00D81A01" w:rsidRDefault="003619A2" w:rsidP="00C75B12">
            <w:pPr>
              <w:spacing w:after="0" w:line="240" w:lineRule="auto"/>
              <w:jc w:val="center"/>
              <w:rPr>
                <w:rFonts w:ascii="Calibri" w:eastAsia="Times New Roman" w:hAnsi="Calibri" w:cs="Calibri"/>
                <w:color w:val="000000"/>
                <w:lang w:eastAsia="cs-CZ"/>
              </w:rPr>
            </w:pPr>
          </w:p>
        </w:tc>
      </w:tr>
      <w:tr w:rsidR="003619A2" w:rsidRPr="00D81A01" w14:paraId="3B351F0D" w14:textId="77777777" w:rsidTr="00C75B12">
        <w:trPr>
          <w:trHeight w:val="18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57CDB423"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zahrnuje vedení osobních údajů o rasovém nebo etnickém původu, o politických názorech, o náboženském vyznání, o filozofickém přesvědčení, o člens</w:t>
            </w:r>
            <w:r>
              <w:rPr>
                <w:rFonts w:ascii="Calibri" w:eastAsia="Times New Roman" w:hAnsi="Calibri" w:cs="Calibri"/>
                <w:lang w:eastAsia="cs-CZ"/>
              </w:rPr>
              <w:t>t</w:t>
            </w:r>
            <w:r w:rsidRPr="00D81A01">
              <w:rPr>
                <w:rFonts w:ascii="Calibri" w:eastAsia="Times New Roman" w:hAnsi="Calibri" w:cs="Calibri"/>
                <w:lang w:eastAsia="cs-CZ"/>
              </w:rPr>
              <w:t>ví v odborech, o zdravotním stavu, o sexuálním životě a sexuální orientaci FO, genetické údaje, biometrické údaje zpracovávané za účelem jedinečné identifikace FO (včetně biometrických kamer a podobných zařízení), údaje týkajících se rozsudků ve věcech trestních a trestných činů apod.</w:t>
            </w:r>
          </w:p>
        </w:tc>
        <w:tc>
          <w:tcPr>
            <w:tcW w:w="1120" w:type="dxa"/>
            <w:tcBorders>
              <w:top w:val="nil"/>
              <w:left w:val="nil"/>
              <w:bottom w:val="single" w:sz="4" w:space="0" w:color="auto"/>
              <w:right w:val="single" w:sz="8" w:space="0" w:color="auto"/>
            </w:tcBorders>
            <w:vAlign w:val="center"/>
            <w:hideMark/>
          </w:tcPr>
          <w:p w14:paraId="09848027"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1A838258" w14:textId="77777777" w:rsidTr="00C75B12">
        <w:trPr>
          <w:trHeight w:val="15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7FF5091D"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vysoce osobní povahy (například údaje z logů, historie navštívených stránek, údaje o uskutečněných voláních, údaje elektronické pošty, údaje o zařízeních (např. ICT) používaných subjektem údajů, finanční údaje (zahrnuje údaje o stavu majetku, výši finančních prostředků, dluzích nebo půjčkách, platební morálce) apod).</w:t>
            </w:r>
          </w:p>
        </w:tc>
        <w:tc>
          <w:tcPr>
            <w:tcW w:w="1120" w:type="dxa"/>
            <w:tcBorders>
              <w:top w:val="nil"/>
              <w:left w:val="nil"/>
              <w:bottom w:val="single" w:sz="4" w:space="0" w:color="auto"/>
              <w:right w:val="single" w:sz="8" w:space="0" w:color="auto"/>
            </w:tcBorders>
            <w:vAlign w:val="center"/>
            <w:hideMark/>
          </w:tcPr>
          <w:p w14:paraId="766BA41A"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0A750D42" w14:textId="77777777" w:rsidTr="00C75B12">
        <w:trPr>
          <w:trHeight w:val="12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422C180D"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vystupovat/jednat jménem subjektu údajů v souvislostech znamenajících poškození cti, pověsti, charakteru, bezúhonnosti (zpracování zahrnuje přístupové údaje: jméno, heslo/PIN, role, pseudonym, zaznamenané přestupy nebo pokuty, účast na některých akcích apod.)</w:t>
            </w:r>
          </w:p>
        </w:tc>
        <w:tc>
          <w:tcPr>
            <w:tcW w:w="1120" w:type="dxa"/>
            <w:tcBorders>
              <w:top w:val="nil"/>
              <w:left w:val="nil"/>
              <w:bottom w:val="single" w:sz="4" w:space="0" w:color="auto"/>
              <w:right w:val="single" w:sz="8" w:space="0" w:color="auto"/>
            </w:tcBorders>
            <w:vAlign w:val="center"/>
            <w:hideMark/>
          </w:tcPr>
          <w:p w14:paraId="30A37966"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1E8C1E48" w14:textId="77777777" w:rsidTr="00C75B12">
        <w:trPr>
          <w:trHeight w:val="15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478A503A"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umožňující na účet subjektu údajů odbírat služby, zboží, vybírat peníze (zpracování zahrnuje údaje: jméno subjektu (společně jméno a příjmení), datum narození, číslo platební karty, heslo/PIN, zákaznické číslo, telefonní číslo, e-mailová adresa, adresa pobytu, vlastnictví nemovitostí, vlastnictví dopravních prostředků apod.)</w:t>
            </w:r>
          </w:p>
        </w:tc>
        <w:tc>
          <w:tcPr>
            <w:tcW w:w="1120" w:type="dxa"/>
            <w:tcBorders>
              <w:top w:val="nil"/>
              <w:left w:val="nil"/>
              <w:bottom w:val="single" w:sz="4" w:space="0" w:color="auto"/>
              <w:right w:val="single" w:sz="8" w:space="0" w:color="auto"/>
            </w:tcBorders>
            <w:vAlign w:val="center"/>
            <w:hideMark/>
          </w:tcPr>
          <w:p w14:paraId="2034A434" w14:textId="77777777" w:rsidR="003619A2" w:rsidRPr="00D81A01" w:rsidRDefault="003619A2" w:rsidP="00C75B12">
            <w:pPr>
              <w:spacing w:after="0" w:line="240" w:lineRule="auto"/>
              <w:jc w:val="center"/>
              <w:rPr>
                <w:rFonts w:ascii="Calibri" w:eastAsia="Times New Roman" w:hAnsi="Calibri" w:cs="Calibri"/>
                <w:color w:val="000000"/>
                <w:lang w:eastAsia="cs-CZ"/>
              </w:rPr>
            </w:pPr>
          </w:p>
        </w:tc>
      </w:tr>
      <w:tr w:rsidR="003619A2" w:rsidRPr="00D81A01" w14:paraId="7522D7AD" w14:textId="77777777" w:rsidTr="00C75B12">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00727D43"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Jedinečné identifikační údaje (zpracování zahrnuje údaje: jméno subjektu (společně jméno, příjmení, tituly, datum narození), RČ, číslo sociálního pojištění, číslo zdravotního pojištění, číslo OP, číslo pasu, číslo ŘP, AIFO apod.).</w:t>
            </w:r>
          </w:p>
        </w:tc>
        <w:tc>
          <w:tcPr>
            <w:tcW w:w="1120" w:type="dxa"/>
            <w:tcBorders>
              <w:top w:val="nil"/>
              <w:left w:val="nil"/>
              <w:bottom w:val="single" w:sz="4" w:space="0" w:color="auto"/>
              <w:right w:val="single" w:sz="8" w:space="0" w:color="auto"/>
            </w:tcBorders>
            <w:vAlign w:val="center"/>
            <w:hideMark/>
          </w:tcPr>
          <w:p w14:paraId="433C234B" w14:textId="77777777" w:rsidR="003619A2" w:rsidRPr="00D81A01" w:rsidRDefault="003619A2" w:rsidP="00C75B12">
            <w:pPr>
              <w:spacing w:after="0" w:line="240" w:lineRule="auto"/>
              <w:jc w:val="center"/>
              <w:rPr>
                <w:rFonts w:ascii="Calibri" w:eastAsia="Times New Roman" w:hAnsi="Calibri" w:cs="Calibri"/>
                <w:lang w:eastAsia="cs-CZ"/>
              </w:rPr>
            </w:pPr>
          </w:p>
        </w:tc>
      </w:tr>
      <w:tr w:rsidR="003619A2" w:rsidRPr="00D81A01" w14:paraId="433EB520" w14:textId="77777777" w:rsidTr="00C75B12">
        <w:trPr>
          <w:trHeight w:val="600"/>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54B8EE93"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spojené s chováním subjektu údajů (zpracování zahrnuje údaje: účast na běžných akcích, vzdělávání, popis praxe, zájmy, údaje o členství apod.)</w:t>
            </w:r>
          </w:p>
        </w:tc>
        <w:tc>
          <w:tcPr>
            <w:tcW w:w="1120" w:type="dxa"/>
            <w:tcBorders>
              <w:top w:val="nil"/>
              <w:left w:val="nil"/>
              <w:bottom w:val="single" w:sz="4" w:space="0" w:color="auto"/>
              <w:right w:val="single" w:sz="8" w:space="0" w:color="auto"/>
            </w:tcBorders>
            <w:shd w:val="clear" w:color="auto" w:fill="7F7F7F" w:themeFill="text1" w:themeFillTint="80"/>
            <w:vAlign w:val="center"/>
            <w:hideMark/>
          </w:tcPr>
          <w:p w14:paraId="55A55870" w14:textId="77777777" w:rsidR="003619A2" w:rsidRPr="00D81A01" w:rsidRDefault="003619A2" w:rsidP="00C75B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r w:rsidRPr="00D81A01">
              <w:rPr>
                <w:rFonts w:ascii="Calibri" w:eastAsia="Times New Roman" w:hAnsi="Calibri" w:cs="Calibri"/>
                <w:color w:val="000000"/>
                <w:lang w:eastAsia="cs-CZ"/>
              </w:rPr>
              <w:t> </w:t>
            </w:r>
          </w:p>
        </w:tc>
      </w:tr>
      <w:tr w:rsidR="003619A2" w:rsidRPr="00D81A01" w14:paraId="5337F038" w14:textId="77777777" w:rsidTr="00C75B12">
        <w:trPr>
          <w:trHeight w:val="1865"/>
        </w:trPr>
        <w:tc>
          <w:tcPr>
            <w:tcW w:w="7828"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57B770CE"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Ostatní osobní údaje, včetně některých zvláštních případů (zpracování zahrnuje údaje jako je váha, výška, konfekční velikost, barva vlasů, barva očí, pohlaví, věk apod., prosté obrazové záznamy, identifikátory subjektů, které nejsou jedinečné, údaje o nákupech apod.)</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F630E"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4C5CEFC5"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24076FE8"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lastRenderedPageBreak/>
              <w:t>Kritérium 3 - zpracování osobních údajů, které mohou vystavit subjekty údajů ohrožení z okolního prostředí</w:t>
            </w:r>
          </w:p>
        </w:tc>
      </w:tr>
      <w:tr w:rsidR="003619A2" w:rsidRPr="00D81A01" w14:paraId="658D858E" w14:textId="77777777" w:rsidTr="00C75B12">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24674643"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Stálá zranitelnost (subjekty jsou zařaditelné jako členové vymezené skupiny podle národnosti, náboženství, sexuální orientace, tělesného nebo mentálního hendikepu, odsouzení pro trestný čin apod.)</w:t>
            </w:r>
          </w:p>
        </w:tc>
        <w:tc>
          <w:tcPr>
            <w:tcW w:w="1120" w:type="dxa"/>
            <w:tcBorders>
              <w:top w:val="nil"/>
              <w:left w:val="nil"/>
              <w:bottom w:val="single" w:sz="4" w:space="0" w:color="auto"/>
              <w:right w:val="single" w:sz="8" w:space="0" w:color="auto"/>
            </w:tcBorders>
            <w:vAlign w:val="center"/>
            <w:hideMark/>
          </w:tcPr>
          <w:p w14:paraId="28FF4F2F"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7675417E" w14:textId="77777777" w:rsidTr="00C75B12">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01497D5E"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Časově omezená zranitelnost (subjekty jsou zařaditelné jako členové vymezené skupiny podle toho, zda jde o migranty, nemocné, staré lidi, děti, mladistvé apod.)</w:t>
            </w:r>
          </w:p>
        </w:tc>
        <w:tc>
          <w:tcPr>
            <w:tcW w:w="1120" w:type="dxa"/>
            <w:tcBorders>
              <w:top w:val="nil"/>
              <w:left w:val="nil"/>
              <w:bottom w:val="single" w:sz="4" w:space="0" w:color="auto"/>
              <w:right w:val="single" w:sz="8" w:space="0" w:color="auto"/>
            </w:tcBorders>
            <w:vAlign w:val="center"/>
            <w:hideMark/>
          </w:tcPr>
          <w:p w14:paraId="7B5B3E62"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0070152F" w14:textId="77777777" w:rsidTr="00C75B12">
        <w:trPr>
          <w:trHeight w:val="12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0B5E68F3"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Situačně daná zranitelnost (subjekty jsou zařaditelné jako členové vymezené skupiny podle toho, zda jde o žadatele vůči veřejné správě, o zaměstnance ve vztahu k zaměstnavateli, o příjemce vůči poskytovatelům zdravotních či sociálních služeb, odběratele léčiv, odběratele erotických pomůcek)</w:t>
            </w:r>
          </w:p>
        </w:tc>
        <w:tc>
          <w:tcPr>
            <w:tcW w:w="1120" w:type="dxa"/>
            <w:tcBorders>
              <w:top w:val="nil"/>
              <w:left w:val="nil"/>
              <w:bottom w:val="single" w:sz="4" w:space="0" w:color="auto"/>
              <w:right w:val="single" w:sz="8" w:space="0" w:color="auto"/>
            </w:tcBorders>
            <w:shd w:val="clear" w:color="auto" w:fill="00B0F0"/>
            <w:vAlign w:val="center"/>
            <w:hideMark/>
          </w:tcPr>
          <w:p w14:paraId="3FECF497" w14:textId="77777777" w:rsidR="003619A2" w:rsidRPr="00D81A01" w:rsidRDefault="003619A2" w:rsidP="00C75B12">
            <w:pPr>
              <w:spacing w:after="0" w:line="240" w:lineRule="auto"/>
              <w:jc w:val="center"/>
              <w:rPr>
                <w:rFonts w:ascii="Calibri" w:eastAsia="Times New Roman" w:hAnsi="Calibri" w:cs="Calibri"/>
                <w:lang w:eastAsia="cs-CZ"/>
              </w:rPr>
            </w:pPr>
            <w:r>
              <w:rPr>
                <w:rFonts w:ascii="Calibri" w:eastAsia="Times New Roman" w:hAnsi="Calibri" w:cs="Calibri"/>
                <w:lang w:eastAsia="cs-CZ"/>
              </w:rPr>
              <w:t>X</w:t>
            </w:r>
            <w:r w:rsidRPr="00D81A01">
              <w:rPr>
                <w:rFonts w:ascii="Calibri" w:eastAsia="Times New Roman" w:hAnsi="Calibri" w:cs="Calibri"/>
                <w:lang w:eastAsia="cs-CZ"/>
              </w:rPr>
              <w:t> </w:t>
            </w:r>
          </w:p>
        </w:tc>
      </w:tr>
      <w:tr w:rsidR="003619A2" w:rsidRPr="00D81A01" w14:paraId="723326C9" w14:textId="77777777" w:rsidTr="00C75B12">
        <w:trPr>
          <w:trHeight w:val="3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66E954C2"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zvláštní zranitelnosti</w:t>
            </w:r>
          </w:p>
        </w:tc>
        <w:tc>
          <w:tcPr>
            <w:tcW w:w="1120" w:type="dxa"/>
            <w:tcBorders>
              <w:top w:val="nil"/>
              <w:left w:val="nil"/>
              <w:bottom w:val="single" w:sz="8" w:space="0" w:color="auto"/>
              <w:right w:val="single" w:sz="8" w:space="0" w:color="auto"/>
            </w:tcBorders>
            <w:vAlign w:val="center"/>
            <w:hideMark/>
          </w:tcPr>
          <w:p w14:paraId="20658885" w14:textId="77777777" w:rsidR="003619A2" w:rsidRPr="00D81A01" w:rsidRDefault="003619A2" w:rsidP="00C75B12">
            <w:pPr>
              <w:spacing w:after="0" w:line="240" w:lineRule="auto"/>
              <w:jc w:val="center"/>
              <w:rPr>
                <w:rFonts w:ascii="Calibri" w:eastAsia="Times New Roman" w:hAnsi="Calibri" w:cs="Calibri"/>
                <w:color w:val="000000"/>
                <w:lang w:eastAsia="cs-CZ"/>
              </w:rPr>
            </w:pPr>
          </w:p>
        </w:tc>
      </w:tr>
      <w:tr w:rsidR="003619A2" w:rsidRPr="00D81A01" w14:paraId="28093006"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2F63F05F"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4 - zpracování osobních údajů velkého rozsahu</w:t>
            </w:r>
          </w:p>
        </w:tc>
      </w:tr>
      <w:tr w:rsidR="003619A2" w:rsidRPr="00D81A01" w14:paraId="3AAA8EEF" w14:textId="77777777" w:rsidTr="00C75B12">
        <w:trPr>
          <w:trHeight w:val="33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038422E9"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velkého rozsahu. Při jeho určování je doporučeno (v souladu v Pokyny WP243) vzít v úvahu především následující faktory: počet dotčených subjektů údajů, objem údajů a/nebo rozsah zpracovávaných údajů, délka nebo trvání činnosti zpracování osobních údajů, zeměpisný rozsah činnosti zpracování údajů a bude tedy určováno individuálně.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velkého rozsahu zpracování osobních údajů: od 10001 subjektů údajů nebo více než 1,0‰ populace ČR nebo dotčených států, a/nebo nad 20 přistupujících osob/zaměstnanců správce, a/nebo s více než 20 místy zpracování/pobočkami, a zároveň úroveň státu (NUTS = NUTS1) z hlediska původu/umístění subjektů údajů.</w:t>
            </w:r>
          </w:p>
        </w:tc>
        <w:tc>
          <w:tcPr>
            <w:tcW w:w="1120" w:type="dxa"/>
            <w:tcBorders>
              <w:top w:val="nil"/>
              <w:left w:val="nil"/>
              <w:bottom w:val="single" w:sz="4" w:space="0" w:color="auto"/>
              <w:right w:val="single" w:sz="8" w:space="0" w:color="auto"/>
            </w:tcBorders>
            <w:vAlign w:val="center"/>
            <w:hideMark/>
          </w:tcPr>
          <w:p w14:paraId="7F3BF81E"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790B2CC9" w14:textId="77777777" w:rsidTr="00C75B12">
        <w:trPr>
          <w:trHeight w:val="3315"/>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3C3A405D"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Zpracování osobních údajů středního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území ČR) doporučujeme zvážit následující hodnoty pro určení středního rozsahu zpracování osobních údajů: od 5001 do 10000 subjektů údajů nebo mezi 0,5-1,0 ‰ populace ČR nebo dotčených států, a/nebo od 2 do 20 přistupujících osob/zaměstnanců správce, a/nebo s 5-20 místy zpracování/pobočkami a zároveň úroveň nejméně regionu (NUTS2) nebo kraje (NUTS3) z hlediska původu/umístění subjektů údajů.</w:t>
            </w:r>
          </w:p>
        </w:tc>
        <w:tc>
          <w:tcPr>
            <w:tcW w:w="1120" w:type="dxa"/>
            <w:tcBorders>
              <w:top w:val="nil"/>
              <w:left w:val="nil"/>
              <w:bottom w:val="single" w:sz="4" w:space="0" w:color="auto"/>
              <w:right w:val="single" w:sz="8" w:space="0" w:color="auto"/>
            </w:tcBorders>
            <w:vAlign w:val="center"/>
            <w:hideMark/>
          </w:tcPr>
          <w:p w14:paraId="21C40BF3" w14:textId="77777777" w:rsidR="003619A2" w:rsidRPr="00D81A01" w:rsidRDefault="003619A2" w:rsidP="00C75B12">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3619A2" w:rsidRPr="00D81A01" w14:paraId="62B99EC3" w14:textId="77777777" w:rsidTr="00C75B12">
        <w:trPr>
          <w:trHeight w:val="3315"/>
        </w:trPr>
        <w:tc>
          <w:tcPr>
            <w:tcW w:w="7828"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3CC20E1C"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Zpracování osobních údajů malého rozsahu. Při jeho určování je doporučeno (v souladu s Pokyny WP243 a WP248) vzít v úvahu především následující faktory: počet dotčených subjektů údajů, objem údajů a/nebo rozsah zpracovávaných údajů, délka nebo trvání činnosti zpracování osobních údajů, zeměpisný rozsah činnosti zpracování údajů. Jako podporu pro správce analyzující zpracování osobních údajů subjektů údajů (zejména z ČR na úze</w:t>
            </w:r>
            <w:r>
              <w:rPr>
                <w:rFonts w:ascii="Calibri" w:eastAsia="Times New Roman" w:hAnsi="Calibri" w:cs="Calibri"/>
                <w:lang w:eastAsia="cs-CZ"/>
              </w:rPr>
              <w:t>m</w:t>
            </w:r>
            <w:r w:rsidRPr="00D81A01">
              <w:rPr>
                <w:rFonts w:ascii="Calibri" w:eastAsia="Times New Roman" w:hAnsi="Calibri" w:cs="Calibri"/>
                <w:lang w:eastAsia="cs-CZ"/>
              </w:rPr>
              <w:t>í ČR) doporučujeme zvážit následující hodnoty pro určení malého rozsahu zpracování osobních údajů: do 5000 subjektů údajů nebo méně než 0,5 ‰ populace ČR nebo dotčených států, a/nebo do 2 přistupujících osob/zaměstnanců správce, a/nebo s 1-4 místy zpracování/pobočkami, a úroveň nejméně obce z hlediska původu/umístění subjektů údajů.</w:t>
            </w:r>
          </w:p>
        </w:tc>
        <w:tc>
          <w:tcPr>
            <w:tcW w:w="1120" w:type="dxa"/>
            <w:tcBorders>
              <w:top w:val="single" w:sz="4" w:space="0" w:color="auto"/>
              <w:left w:val="single" w:sz="4" w:space="0" w:color="auto"/>
              <w:bottom w:val="single" w:sz="4" w:space="0" w:color="auto"/>
              <w:right w:val="single" w:sz="4" w:space="0" w:color="auto"/>
            </w:tcBorders>
            <w:shd w:val="clear" w:color="000000" w:fill="7B7B7B"/>
            <w:vAlign w:val="center"/>
            <w:hideMark/>
          </w:tcPr>
          <w:p w14:paraId="7BA42202" w14:textId="77777777" w:rsidR="003619A2" w:rsidRPr="00D81A01" w:rsidRDefault="003619A2" w:rsidP="00C75B12">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3619A2" w:rsidRPr="00D81A01" w14:paraId="2772FD67"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060C7862"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5 - zpracování zahrnující snímání veřejně přístupných prostor</w:t>
            </w:r>
          </w:p>
        </w:tc>
      </w:tr>
      <w:tr w:rsidR="003619A2" w:rsidRPr="00D81A01" w14:paraId="374D7947" w14:textId="77777777" w:rsidTr="00C75B12">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01701BEF"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přístupná. Jde o veřejná prostranství, pasáže, letiště apod. - týká se kamerových systémů monitorujících ve velkém rozsahu veřejná prostranství.</w:t>
            </w:r>
          </w:p>
        </w:tc>
        <w:tc>
          <w:tcPr>
            <w:tcW w:w="1120" w:type="dxa"/>
            <w:tcBorders>
              <w:top w:val="nil"/>
              <w:left w:val="nil"/>
              <w:bottom w:val="single" w:sz="4" w:space="0" w:color="auto"/>
              <w:right w:val="single" w:sz="8" w:space="0" w:color="auto"/>
            </w:tcBorders>
            <w:vAlign w:val="center"/>
            <w:hideMark/>
          </w:tcPr>
          <w:p w14:paraId="44EC4630"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230A5B43" w14:textId="77777777" w:rsidTr="00C75B12">
        <w:trPr>
          <w:trHeight w:val="1215"/>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323275EE"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Podrobná úroveň - místa veřejně omezeně přístupná nebo nepřístupná. Jde o pozemky majitele, interiéry objektů jako bytové domy, průmyslové objekty, prodejny a také velmi omezeně (1-1,5 m) veřejná prostranství, těsně přilehlá k monitorovanému objektu - týká se ostatních kamerových systémů.</w:t>
            </w:r>
          </w:p>
        </w:tc>
        <w:tc>
          <w:tcPr>
            <w:tcW w:w="1120" w:type="dxa"/>
            <w:tcBorders>
              <w:top w:val="nil"/>
              <w:left w:val="nil"/>
              <w:bottom w:val="single" w:sz="4" w:space="0" w:color="auto"/>
              <w:right w:val="single" w:sz="8" w:space="0" w:color="auto"/>
            </w:tcBorders>
            <w:shd w:val="clear" w:color="000000" w:fill="7B7B7B"/>
            <w:vAlign w:val="center"/>
            <w:hideMark/>
          </w:tcPr>
          <w:p w14:paraId="54E2FCD5"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3619A2" w:rsidRPr="00D81A01" w14:paraId="60881731"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5F5BD1AF"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 xml:space="preserve">Kritérium 6 - zpracování osobních údajů s omezeným ovlivněním subjekty údajů </w:t>
            </w:r>
          </w:p>
        </w:tc>
      </w:tr>
      <w:tr w:rsidR="003619A2" w:rsidRPr="00D81A01" w14:paraId="33254B50" w14:textId="77777777" w:rsidTr="00C75B12">
        <w:trPr>
          <w:trHeight w:val="18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5FEE8CDD"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neovlivnitelné zpracování a předání. Týká se zpracování, které má subjekt údajů možnost ovlivnit jen velmi omezeně, tj. zpracování, kde subjekt údajů může jen dílčím způsobem prosadit svá práva daná nařízením 2016/679 nebo u některých práv (právo na výmaz osobních údajů) je nemůže prosadit vůbec. Jedná se o zpracování, jehož provedení správcem upravil přímo právní předpis nebo automatizované rozhodování apod.</w:t>
            </w:r>
          </w:p>
        </w:tc>
        <w:tc>
          <w:tcPr>
            <w:tcW w:w="1120" w:type="dxa"/>
            <w:tcBorders>
              <w:top w:val="nil"/>
              <w:left w:val="nil"/>
              <w:bottom w:val="single" w:sz="4" w:space="0" w:color="auto"/>
              <w:right w:val="single" w:sz="8" w:space="0" w:color="auto"/>
            </w:tcBorders>
            <w:vAlign w:val="center"/>
            <w:hideMark/>
          </w:tcPr>
          <w:p w14:paraId="5D9EE0DC"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7127618D" w14:textId="77777777" w:rsidTr="00C75B12">
        <w:trPr>
          <w:trHeight w:val="2415"/>
        </w:trPr>
        <w:tc>
          <w:tcPr>
            <w:tcW w:w="7828" w:type="dxa"/>
            <w:tcBorders>
              <w:top w:val="nil"/>
              <w:left w:val="single" w:sz="8" w:space="0" w:color="auto"/>
              <w:bottom w:val="single" w:sz="8" w:space="0" w:color="auto"/>
              <w:right w:val="single" w:sz="8" w:space="0" w:color="auto"/>
            </w:tcBorders>
            <w:shd w:val="clear" w:color="000000" w:fill="00B0F0"/>
            <w:vAlign w:val="center"/>
            <w:hideMark/>
          </w:tcPr>
          <w:p w14:paraId="38C70B6A"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omezeně ovlivnitelné zpracování a předání. Týká se zpracování, které má subjekt údajů možnost ovlivnit jen částečně, tj. zpracování, kde subjekt údajů může prosadit jen některá svá práva daná nařízením 2016/679 nebo další práva (právo na výmaz osobních údajů) může prosadit jen omezeně, to znamená, že subjekt může uplatnit svá práva například v omezeném časovém úseku, nebo za vymezených podmínek. Jedná se například o zpracování, jehož údajů je třeba k uplatnění práv a povinností vyplývajících ze zákona (nikoliv však přímo upravených zákonem, jako je uzavírání smluvních vztahů).</w:t>
            </w:r>
          </w:p>
        </w:tc>
        <w:tc>
          <w:tcPr>
            <w:tcW w:w="1120" w:type="dxa"/>
            <w:tcBorders>
              <w:top w:val="nil"/>
              <w:left w:val="nil"/>
              <w:bottom w:val="single" w:sz="8" w:space="0" w:color="auto"/>
              <w:right w:val="single" w:sz="8" w:space="0" w:color="auto"/>
            </w:tcBorders>
            <w:vAlign w:val="center"/>
            <w:hideMark/>
          </w:tcPr>
          <w:p w14:paraId="470DA2B2"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13D648F6" w14:textId="77777777" w:rsidTr="00C75B12">
        <w:trPr>
          <w:trHeight w:val="6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0ED644BA"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Subjektem údajů ovlivnitelné zpracování a předání. Týká se zpracování, kde subjekt údajů bez problémů prosazuje svá práva daná nařízením 679/2016.</w:t>
            </w:r>
          </w:p>
        </w:tc>
        <w:tc>
          <w:tcPr>
            <w:tcW w:w="1120" w:type="dxa"/>
            <w:tcBorders>
              <w:top w:val="nil"/>
              <w:left w:val="nil"/>
              <w:bottom w:val="single" w:sz="8" w:space="0" w:color="auto"/>
              <w:right w:val="single" w:sz="8" w:space="0" w:color="auto"/>
            </w:tcBorders>
            <w:shd w:val="clear" w:color="000000" w:fill="808080"/>
            <w:vAlign w:val="center"/>
            <w:hideMark/>
          </w:tcPr>
          <w:p w14:paraId="4D1759A1"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X</w:t>
            </w:r>
          </w:p>
        </w:tc>
      </w:tr>
      <w:tr w:rsidR="003619A2" w:rsidRPr="00D81A01" w14:paraId="57F4B11F"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1EB9C62F"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7 - zpracování osobních údajů veřejně přístupných</w:t>
            </w:r>
          </w:p>
        </w:tc>
      </w:tr>
      <w:tr w:rsidR="003619A2" w:rsidRPr="00D81A01" w14:paraId="5228DEB9" w14:textId="77777777" w:rsidTr="00C75B12">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613BC701"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jsou veřejně přístupné neomezenému počtu subjektů. Jde o údaje v rámci zpracování zpřístupňované veřejnosti správcem například na základě právních předpisů.</w:t>
            </w:r>
          </w:p>
        </w:tc>
        <w:tc>
          <w:tcPr>
            <w:tcW w:w="1120" w:type="dxa"/>
            <w:tcBorders>
              <w:top w:val="nil"/>
              <w:left w:val="nil"/>
              <w:bottom w:val="single" w:sz="4" w:space="0" w:color="auto"/>
              <w:right w:val="single" w:sz="8" w:space="0" w:color="auto"/>
            </w:tcBorders>
            <w:vAlign w:val="center"/>
            <w:hideMark/>
          </w:tcPr>
          <w:p w14:paraId="4D4E5BE9" w14:textId="77777777" w:rsidR="003619A2" w:rsidRPr="00D81A01" w:rsidRDefault="003619A2" w:rsidP="00C75B12">
            <w:pPr>
              <w:spacing w:after="0" w:line="240" w:lineRule="auto"/>
              <w:jc w:val="center"/>
              <w:rPr>
                <w:rFonts w:ascii="Calibri" w:eastAsia="Times New Roman" w:hAnsi="Calibri" w:cs="Calibri"/>
                <w:color w:val="FF0000"/>
                <w:lang w:eastAsia="cs-CZ"/>
              </w:rPr>
            </w:pPr>
            <w:r w:rsidRPr="00D81A01">
              <w:rPr>
                <w:rFonts w:ascii="Calibri" w:eastAsia="Times New Roman" w:hAnsi="Calibri" w:cs="Calibri"/>
                <w:color w:val="FF0000"/>
                <w:lang w:eastAsia="cs-CZ"/>
              </w:rPr>
              <w:t> </w:t>
            </w:r>
          </w:p>
        </w:tc>
      </w:tr>
      <w:tr w:rsidR="003619A2" w:rsidRPr="00D81A01" w14:paraId="641D3B6F" w14:textId="77777777" w:rsidTr="00C75B12">
        <w:trPr>
          <w:trHeight w:val="900"/>
        </w:trPr>
        <w:tc>
          <w:tcPr>
            <w:tcW w:w="782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4F53A53"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lastRenderedPageBreak/>
              <w:t>Údaje jsou veřejně přístupné omezenému počtu subjektů. Jde o údaje v rámci zpracování zpřístupňované správcem omezené (předem vymezené) skupině subjektů.</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ECB30D5" w14:textId="77777777" w:rsidR="003619A2" w:rsidRPr="00D81A01" w:rsidRDefault="003619A2" w:rsidP="00C75B12">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3619A2" w:rsidRPr="00D81A01" w14:paraId="2B390686" w14:textId="77777777" w:rsidTr="00C75B12">
        <w:trPr>
          <w:trHeight w:val="915"/>
        </w:trPr>
        <w:tc>
          <w:tcPr>
            <w:tcW w:w="7828" w:type="dxa"/>
            <w:tcBorders>
              <w:top w:val="single" w:sz="4" w:space="0" w:color="auto"/>
              <w:left w:val="single" w:sz="8" w:space="0" w:color="auto"/>
              <w:bottom w:val="nil"/>
              <w:right w:val="single" w:sz="8" w:space="0" w:color="auto"/>
            </w:tcBorders>
            <w:shd w:val="clear" w:color="000000" w:fill="7B7B7B"/>
            <w:vAlign w:val="center"/>
            <w:hideMark/>
          </w:tcPr>
          <w:p w14:paraId="507E0C48"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Údaje nejsou veřejně přístupné. Jde o údaje v rámci zpracování přístupné pouze správci nebo zpracovateli, případně orgánům veřejné moci na základě právních předpisů.</w:t>
            </w:r>
          </w:p>
        </w:tc>
        <w:tc>
          <w:tcPr>
            <w:tcW w:w="1120" w:type="dxa"/>
            <w:tcBorders>
              <w:top w:val="single" w:sz="4" w:space="0" w:color="auto"/>
              <w:left w:val="nil"/>
              <w:bottom w:val="nil"/>
              <w:right w:val="single" w:sz="8" w:space="0" w:color="auto"/>
            </w:tcBorders>
            <w:shd w:val="clear" w:color="000000" w:fill="808080"/>
            <w:vAlign w:val="center"/>
            <w:hideMark/>
          </w:tcPr>
          <w:p w14:paraId="0EAA02C5" w14:textId="77777777" w:rsidR="003619A2" w:rsidRPr="00D81A01" w:rsidRDefault="003619A2" w:rsidP="00C75B12">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3619A2" w:rsidRPr="00D81A01" w14:paraId="5CB30B15"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45BC1D0B"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8 - zpracování osobních údajů v technologicky složitých nebo pokročilých infrastrukturách nebo platformách</w:t>
            </w:r>
          </w:p>
        </w:tc>
      </w:tr>
      <w:tr w:rsidR="003619A2" w:rsidRPr="00D81A01" w14:paraId="37E6FDDD" w14:textId="77777777" w:rsidTr="00C75B12">
        <w:trPr>
          <w:trHeight w:val="6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5BBD0788"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Automatizované expertní systémy, včetně umělé inteligence. Systémy sloužící k analýzám, profilováním.</w:t>
            </w:r>
          </w:p>
        </w:tc>
        <w:tc>
          <w:tcPr>
            <w:tcW w:w="1120" w:type="dxa"/>
            <w:tcBorders>
              <w:top w:val="nil"/>
              <w:left w:val="nil"/>
              <w:bottom w:val="single" w:sz="4" w:space="0" w:color="auto"/>
              <w:right w:val="single" w:sz="8" w:space="0" w:color="auto"/>
            </w:tcBorders>
            <w:vAlign w:val="center"/>
            <w:hideMark/>
          </w:tcPr>
          <w:p w14:paraId="7DD6E39D"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18A61D90" w14:textId="77777777" w:rsidTr="00C75B12">
        <w:trPr>
          <w:trHeight w:val="915"/>
        </w:trPr>
        <w:tc>
          <w:tcPr>
            <w:tcW w:w="7828" w:type="dxa"/>
            <w:tcBorders>
              <w:top w:val="nil"/>
              <w:left w:val="single" w:sz="8" w:space="0" w:color="auto"/>
              <w:bottom w:val="single" w:sz="8" w:space="0" w:color="auto"/>
              <w:right w:val="single" w:sz="8" w:space="0" w:color="auto"/>
            </w:tcBorders>
            <w:shd w:val="clear" w:color="000000" w:fill="00B0F0"/>
            <w:vAlign w:val="center"/>
            <w:hideMark/>
          </w:tcPr>
          <w:p w14:paraId="33A5DCA1"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Systém s propojením na jiná zpracování prováděná stejným správcem nebo data zís</w:t>
            </w:r>
            <w:r>
              <w:rPr>
                <w:rFonts w:ascii="Calibri" w:eastAsia="Times New Roman" w:hAnsi="Calibri" w:cs="Calibri"/>
                <w:lang w:eastAsia="cs-CZ"/>
              </w:rPr>
              <w:t>k</w:t>
            </w:r>
            <w:r w:rsidRPr="00D81A01">
              <w:rPr>
                <w:rFonts w:ascii="Calibri" w:eastAsia="Times New Roman" w:hAnsi="Calibri" w:cs="Calibri"/>
                <w:lang w:eastAsia="cs-CZ"/>
              </w:rPr>
              <w:t>aná od jiných správců. Jde zejména o zpracování, kde dochází ke slučování/sdružování údajů získaných za různými účely.</w:t>
            </w:r>
          </w:p>
        </w:tc>
        <w:tc>
          <w:tcPr>
            <w:tcW w:w="1120" w:type="dxa"/>
            <w:tcBorders>
              <w:top w:val="nil"/>
              <w:left w:val="nil"/>
              <w:bottom w:val="single" w:sz="8" w:space="0" w:color="auto"/>
              <w:right w:val="single" w:sz="8" w:space="0" w:color="auto"/>
            </w:tcBorders>
            <w:vAlign w:val="center"/>
            <w:hideMark/>
          </w:tcPr>
          <w:p w14:paraId="7D0DE20E" w14:textId="77777777" w:rsidR="003619A2" w:rsidRPr="00D81A01" w:rsidRDefault="003619A2" w:rsidP="00C75B12">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 </w:t>
            </w:r>
          </w:p>
        </w:tc>
      </w:tr>
      <w:tr w:rsidR="003619A2" w:rsidRPr="00D81A01" w14:paraId="194F9B23" w14:textId="77777777" w:rsidTr="00C75B12">
        <w:trPr>
          <w:trHeight w:val="9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37C8D523"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Jednoduchý nebo složitý systém bez propojení na jiná zpracování prováděná stejným správcem. Jde o prosté zřetězení operací nebo operace s proměnlivými nebo vícenásobnými vazbami.</w:t>
            </w:r>
          </w:p>
        </w:tc>
        <w:tc>
          <w:tcPr>
            <w:tcW w:w="1120" w:type="dxa"/>
            <w:tcBorders>
              <w:top w:val="nil"/>
              <w:left w:val="nil"/>
              <w:bottom w:val="single" w:sz="8" w:space="0" w:color="auto"/>
              <w:right w:val="single" w:sz="8" w:space="0" w:color="auto"/>
            </w:tcBorders>
            <w:shd w:val="clear" w:color="000000" w:fill="7B7B7B"/>
            <w:vAlign w:val="center"/>
            <w:hideMark/>
          </w:tcPr>
          <w:p w14:paraId="2EA55F8E" w14:textId="77777777" w:rsidR="003619A2" w:rsidRPr="00D81A01" w:rsidRDefault="003619A2" w:rsidP="00C75B12">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r w:rsidR="003619A2" w:rsidRPr="00D81A01" w14:paraId="65F8D503" w14:textId="77777777" w:rsidTr="00C75B12">
        <w:trPr>
          <w:trHeight w:val="799"/>
        </w:trPr>
        <w:tc>
          <w:tcPr>
            <w:tcW w:w="8948" w:type="dxa"/>
            <w:gridSpan w:val="2"/>
            <w:tcBorders>
              <w:top w:val="single" w:sz="8" w:space="0" w:color="auto"/>
              <w:left w:val="single" w:sz="8" w:space="0" w:color="auto"/>
              <w:bottom w:val="single" w:sz="8" w:space="0" w:color="auto"/>
              <w:right w:val="single" w:sz="8" w:space="0" w:color="000000"/>
            </w:tcBorders>
            <w:vAlign w:val="center"/>
            <w:hideMark/>
          </w:tcPr>
          <w:p w14:paraId="1DFF4B4F"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9 - zpracování osobních údajů s vazbou na jiné správce nebo zpracovatele</w:t>
            </w:r>
          </w:p>
        </w:tc>
      </w:tr>
      <w:tr w:rsidR="003619A2" w:rsidRPr="00D81A01" w14:paraId="2664D185" w14:textId="77777777" w:rsidTr="00C75B12">
        <w:trPr>
          <w:trHeight w:val="12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1610C097"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nejednoznačně vymezené správce. Vazba je dána například jen kategorií správce (orgány veřejné správy, nemocnice, školy, členové podnikatelských seskupení apod.), a to proto, že seznam není možno vyčerpávajícím způsobem určit nebo je proměnlivý.</w:t>
            </w:r>
          </w:p>
        </w:tc>
        <w:tc>
          <w:tcPr>
            <w:tcW w:w="1120" w:type="dxa"/>
            <w:tcBorders>
              <w:top w:val="nil"/>
              <w:left w:val="nil"/>
              <w:bottom w:val="single" w:sz="4" w:space="0" w:color="auto"/>
              <w:right w:val="single" w:sz="8" w:space="0" w:color="auto"/>
            </w:tcBorders>
            <w:vAlign w:val="center"/>
            <w:hideMark/>
          </w:tcPr>
          <w:p w14:paraId="1BB914EF"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1BC2D60C" w14:textId="77777777" w:rsidTr="00C75B12">
        <w:trPr>
          <w:trHeight w:val="6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04C693BE"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S vazbami na jednoznačně vymezené správce a/nebo zpracovatele. Lze uvést vyčerpávající seznam správců a/nebo zpracovatelů.</w:t>
            </w:r>
          </w:p>
        </w:tc>
        <w:tc>
          <w:tcPr>
            <w:tcW w:w="1120" w:type="dxa"/>
            <w:tcBorders>
              <w:top w:val="nil"/>
              <w:left w:val="nil"/>
              <w:bottom w:val="single" w:sz="4" w:space="0" w:color="auto"/>
              <w:right w:val="single" w:sz="8" w:space="0" w:color="auto"/>
            </w:tcBorders>
            <w:shd w:val="clear" w:color="auto" w:fill="FFFFFF" w:themeFill="background1"/>
            <w:vAlign w:val="center"/>
            <w:hideMark/>
          </w:tcPr>
          <w:p w14:paraId="511E8AE2" w14:textId="77777777" w:rsidR="003619A2" w:rsidRPr="00D81A01" w:rsidRDefault="003619A2" w:rsidP="00C75B12">
            <w:pPr>
              <w:spacing w:after="0" w:line="240" w:lineRule="auto"/>
              <w:jc w:val="center"/>
              <w:rPr>
                <w:rFonts w:ascii="Calibri" w:eastAsia="Times New Roman" w:hAnsi="Calibri" w:cs="Calibri"/>
                <w:lang w:eastAsia="cs-CZ"/>
              </w:rPr>
            </w:pPr>
          </w:p>
        </w:tc>
      </w:tr>
      <w:tr w:rsidR="003619A2" w:rsidRPr="00D81A01" w14:paraId="5D627AC3" w14:textId="77777777" w:rsidTr="00C75B12">
        <w:trPr>
          <w:trHeight w:val="300"/>
        </w:trPr>
        <w:tc>
          <w:tcPr>
            <w:tcW w:w="7828" w:type="dxa"/>
            <w:tcBorders>
              <w:top w:val="nil"/>
              <w:left w:val="single" w:sz="8" w:space="0" w:color="auto"/>
              <w:bottom w:val="single" w:sz="4" w:space="0" w:color="auto"/>
              <w:right w:val="single" w:sz="8" w:space="0" w:color="auto"/>
            </w:tcBorders>
            <w:shd w:val="clear" w:color="000000" w:fill="7B7B7B"/>
            <w:vAlign w:val="center"/>
            <w:hideMark/>
          </w:tcPr>
          <w:p w14:paraId="1C9A4AF3"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Bez vazeb na jiné správce a/nebo zpracovatele.</w:t>
            </w:r>
          </w:p>
        </w:tc>
        <w:tc>
          <w:tcPr>
            <w:tcW w:w="1120" w:type="dxa"/>
            <w:tcBorders>
              <w:top w:val="nil"/>
              <w:left w:val="nil"/>
              <w:bottom w:val="single" w:sz="4" w:space="0" w:color="auto"/>
              <w:right w:val="single" w:sz="8" w:space="0" w:color="auto"/>
            </w:tcBorders>
            <w:shd w:val="clear" w:color="auto" w:fill="7F7F7F" w:themeFill="text1" w:themeFillTint="80"/>
            <w:vAlign w:val="center"/>
            <w:hideMark/>
          </w:tcPr>
          <w:p w14:paraId="663A15C8" w14:textId="77777777" w:rsidR="003619A2" w:rsidRPr="00D81A01" w:rsidRDefault="003619A2" w:rsidP="00C75B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p>
        </w:tc>
      </w:tr>
      <w:tr w:rsidR="003619A2" w:rsidRPr="00D81A01" w14:paraId="46D51DFC" w14:textId="77777777" w:rsidTr="00C75B12">
        <w:trPr>
          <w:trHeight w:val="799"/>
        </w:trPr>
        <w:tc>
          <w:tcPr>
            <w:tcW w:w="8948" w:type="dxa"/>
            <w:gridSpan w:val="2"/>
            <w:tcBorders>
              <w:top w:val="single" w:sz="4" w:space="0" w:color="auto"/>
              <w:left w:val="single" w:sz="8" w:space="0" w:color="auto"/>
              <w:bottom w:val="single" w:sz="8" w:space="0" w:color="auto"/>
              <w:right w:val="single" w:sz="8" w:space="0" w:color="000000"/>
            </w:tcBorders>
            <w:vAlign w:val="center"/>
            <w:hideMark/>
          </w:tcPr>
          <w:p w14:paraId="260C7444" w14:textId="77777777" w:rsidR="003619A2" w:rsidRPr="00D81A01" w:rsidRDefault="003619A2" w:rsidP="00C75B12">
            <w:pPr>
              <w:spacing w:after="0" w:line="240" w:lineRule="auto"/>
              <w:jc w:val="center"/>
              <w:rPr>
                <w:rFonts w:ascii="Calibri" w:eastAsia="Times New Roman" w:hAnsi="Calibri" w:cs="Calibri"/>
                <w:b/>
                <w:bCs/>
                <w:color w:val="000000"/>
                <w:sz w:val="24"/>
                <w:szCs w:val="24"/>
                <w:lang w:eastAsia="cs-CZ"/>
              </w:rPr>
            </w:pPr>
            <w:r w:rsidRPr="00D81A01">
              <w:rPr>
                <w:rFonts w:ascii="Calibri" w:eastAsia="Times New Roman" w:hAnsi="Calibri" w:cs="Calibri"/>
                <w:b/>
                <w:bCs/>
                <w:color w:val="000000"/>
                <w:sz w:val="24"/>
                <w:szCs w:val="24"/>
                <w:lang w:eastAsia="cs-CZ"/>
              </w:rPr>
              <w:t>Kritérium 10 - zpracování osobních údajů s využitím nových technologických nebo organizačních řešení</w:t>
            </w:r>
          </w:p>
        </w:tc>
      </w:tr>
      <w:tr w:rsidR="003619A2" w:rsidRPr="00D81A01" w14:paraId="4C637F81" w14:textId="77777777" w:rsidTr="00C75B12">
        <w:trPr>
          <w:trHeight w:val="900"/>
        </w:trPr>
        <w:tc>
          <w:tcPr>
            <w:tcW w:w="7828" w:type="dxa"/>
            <w:tcBorders>
              <w:top w:val="nil"/>
              <w:left w:val="single" w:sz="8" w:space="0" w:color="auto"/>
              <w:bottom w:val="single" w:sz="4" w:space="0" w:color="auto"/>
              <w:right w:val="single" w:sz="8" w:space="0" w:color="auto"/>
            </w:tcBorders>
            <w:shd w:val="clear" w:color="000000" w:fill="FF0000"/>
            <w:vAlign w:val="center"/>
            <w:hideMark/>
          </w:tcPr>
          <w:p w14:paraId="78EC18BF"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Zcela nové řešení (dosud nerealizované zpracování osobních údajů). Jedná se pro správce o nová řešení, nikde dosud nerealizovaná, se kterými nejsou žádné zkušenosti.</w:t>
            </w:r>
          </w:p>
        </w:tc>
        <w:tc>
          <w:tcPr>
            <w:tcW w:w="1120" w:type="dxa"/>
            <w:tcBorders>
              <w:top w:val="nil"/>
              <w:left w:val="nil"/>
              <w:bottom w:val="single" w:sz="4" w:space="0" w:color="auto"/>
              <w:right w:val="single" w:sz="8" w:space="0" w:color="auto"/>
            </w:tcBorders>
            <w:vAlign w:val="center"/>
            <w:hideMark/>
          </w:tcPr>
          <w:p w14:paraId="147E4D2D"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7DC2A1AE" w14:textId="77777777" w:rsidTr="00C75B12">
        <w:trPr>
          <w:trHeight w:val="900"/>
        </w:trPr>
        <w:tc>
          <w:tcPr>
            <w:tcW w:w="7828" w:type="dxa"/>
            <w:tcBorders>
              <w:top w:val="nil"/>
              <w:left w:val="single" w:sz="8" w:space="0" w:color="auto"/>
              <w:bottom w:val="single" w:sz="4" w:space="0" w:color="auto"/>
              <w:right w:val="single" w:sz="8" w:space="0" w:color="auto"/>
            </w:tcBorders>
            <w:shd w:val="clear" w:color="000000" w:fill="00B0F0"/>
            <w:vAlign w:val="center"/>
            <w:hideMark/>
          </w:tcPr>
          <w:p w14:paraId="201F4EA2"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Nové řešení (již známého zpracování osobních údajů) u správce. Jedná se pro správce o nové řešení, nebo správce může využít zkušeností jiného člena konsorcia (včetně členů v EHS) nebo jiného subjektu (například dodavatele).</w:t>
            </w:r>
          </w:p>
        </w:tc>
        <w:tc>
          <w:tcPr>
            <w:tcW w:w="1120" w:type="dxa"/>
            <w:tcBorders>
              <w:top w:val="nil"/>
              <w:left w:val="nil"/>
              <w:bottom w:val="single" w:sz="4" w:space="0" w:color="auto"/>
              <w:right w:val="single" w:sz="8" w:space="0" w:color="auto"/>
            </w:tcBorders>
            <w:vAlign w:val="center"/>
            <w:hideMark/>
          </w:tcPr>
          <w:p w14:paraId="6C185D5D" w14:textId="77777777" w:rsidR="003619A2" w:rsidRPr="00D81A01" w:rsidRDefault="003619A2" w:rsidP="00C75B12">
            <w:pPr>
              <w:spacing w:after="0" w:line="240" w:lineRule="auto"/>
              <w:jc w:val="center"/>
              <w:rPr>
                <w:rFonts w:ascii="Calibri" w:eastAsia="Times New Roman" w:hAnsi="Calibri" w:cs="Calibri"/>
                <w:color w:val="000000"/>
                <w:lang w:eastAsia="cs-CZ"/>
              </w:rPr>
            </w:pPr>
            <w:r w:rsidRPr="00D81A01">
              <w:rPr>
                <w:rFonts w:ascii="Calibri" w:eastAsia="Times New Roman" w:hAnsi="Calibri" w:cs="Calibri"/>
                <w:color w:val="000000"/>
                <w:lang w:eastAsia="cs-CZ"/>
              </w:rPr>
              <w:t> </w:t>
            </w:r>
          </w:p>
        </w:tc>
      </w:tr>
      <w:tr w:rsidR="003619A2" w:rsidRPr="00D81A01" w14:paraId="3E54F15A" w14:textId="77777777" w:rsidTr="00C75B12">
        <w:trPr>
          <w:trHeight w:val="915"/>
        </w:trPr>
        <w:tc>
          <w:tcPr>
            <w:tcW w:w="7828" w:type="dxa"/>
            <w:tcBorders>
              <w:top w:val="nil"/>
              <w:left w:val="single" w:sz="8" w:space="0" w:color="auto"/>
              <w:bottom w:val="single" w:sz="8" w:space="0" w:color="auto"/>
              <w:right w:val="single" w:sz="8" w:space="0" w:color="auto"/>
            </w:tcBorders>
            <w:shd w:val="clear" w:color="000000" w:fill="7B7B7B"/>
            <w:vAlign w:val="center"/>
            <w:hideMark/>
          </w:tcPr>
          <w:p w14:paraId="2EC19BCE" w14:textId="77777777" w:rsidR="003619A2" w:rsidRPr="00D81A01" w:rsidRDefault="003619A2" w:rsidP="00C75B12">
            <w:pPr>
              <w:spacing w:after="0" w:line="240" w:lineRule="auto"/>
              <w:rPr>
                <w:rFonts w:ascii="Calibri" w:eastAsia="Times New Roman" w:hAnsi="Calibri" w:cs="Calibri"/>
                <w:lang w:eastAsia="cs-CZ"/>
              </w:rPr>
            </w:pPr>
            <w:r w:rsidRPr="00D81A01">
              <w:rPr>
                <w:rFonts w:ascii="Calibri" w:eastAsia="Times New Roman" w:hAnsi="Calibri" w:cs="Calibri"/>
                <w:lang w:eastAsia="cs-CZ"/>
              </w:rPr>
              <w:t>Obdobné řešení u správce již někde nasazené nebo řešení nově nasazené u správce, ale jde o opakované řešení (nabízené na trhu dodavatelem se škálovatelným nastavením).</w:t>
            </w:r>
          </w:p>
        </w:tc>
        <w:tc>
          <w:tcPr>
            <w:tcW w:w="1120" w:type="dxa"/>
            <w:tcBorders>
              <w:top w:val="nil"/>
              <w:left w:val="nil"/>
              <w:bottom w:val="single" w:sz="8" w:space="0" w:color="auto"/>
              <w:right w:val="single" w:sz="8" w:space="0" w:color="auto"/>
            </w:tcBorders>
            <w:shd w:val="clear" w:color="000000" w:fill="7B7B7B"/>
            <w:vAlign w:val="center"/>
            <w:hideMark/>
          </w:tcPr>
          <w:p w14:paraId="5482F099" w14:textId="77777777" w:rsidR="003619A2" w:rsidRPr="00D81A01" w:rsidRDefault="003619A2" w:rsidP="00C75B12">
            <w:pPr>
              <w:spacing w:after="0" w:line="240" w:lineRule="auto"/>
              <w:jc w:val="center"/>
              <w:rPr>
                <w:rFonts w:ascii="Calibri" w:eastAsia="Times New Roman" w:hAnsi="Calibri" w:cs="Calibri"/>
                <w:lang w:eastAsia="cs-CZ"/>
              </w:rPr>
            </w:pPr>
            <w:r w:rsidRPr="00D81A01">
              <w:rPr>
                <w:rFonts w:ascii="Calibri" w:eastAsia="Times New Roman" w:hAnsi="Calibri" w:cs="Calibri"/>
                <w:lang w:eastAsia="cs-CZ"/>
              </w:rPr>
              <w:t>X</w:t>
            </w:r>
          </w:p>
        </w:tc>
      </w:tr>
    </w:tbl>
    <w:p w14:paraId="5BBBE661" w14:textId="77777777" w:rsidR="003619A2" w:rsidRDefault="003619A2" w:rsidP="003619A2">
      <w:pPr>
        <w:jc w:val="both"/>
        <w:rPr>
          <w:sz w:val="24"/>
          <w:szCs w:val="24"/>
        </w:rPr>
      </w:pPr>
    </w:p>
    <w:bookmarkEnd w:id="1"/>
    <w:p w14:paraId="52820B87" w14:textId="77777777" w:rsidR="003619A2" w:rsidRDefault="003619A2" w:rsidP="003619A2">
      <w:pPr>
        <w:jc w:val="both"/>
        <w:rPr>
          <w:sz w:val="24"/>
          <w:szCs w:val="24"/>
        </w:rPr>
      </w:pPr>
    </w:p>
    <w:p w14:paraId="62011049" w14:textId="77777777" w:rsidR="003619A2" w:rsidRDefault="003619A2" w:rsidP="003619A2">
      <w:pPr>
        <w:jc w:val="both"/>
        <w:rPr>
          <w:sz w:val="24"/>
          <w:szCs w:val="24"/>
        </w:rPr>
      </w:pPr>
    </w:p>
    <w:p w14:paraId="5DDA9CFB" w14:textId="77777777" w:rsidR="003619A2" w:rsidRDefault="003619A2" w:rsidP="003619A2">
      <w:pPr>
        <w:jc w:val="both"/>
        <w:rPr>
          <w:sz w:val="24"/>
          <w:szCs w:val="24"/>
        </w:rPr>
      </w:pPr>
    </w:p>
    <w:p w14:paraId="5B13D382" w14:textId="77777777" w:rsidR="003619A2" w:rsidRDefault="003619A2" w:rsidP="00D41A3D">
      <w:pPr>
        <w:jc w:val="both"/>
        <w:rPr>
          <w:sz w:val="24"/>
          <w:szCs w:val="24"/>
        </w:rPr>
      </w:pPr>
    </w:p>
    <w:sectPr w:rsidR="003619A2" w:rsidSect="00B13140">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6299"/>
    <w:multiLevelType w:val="hybridMultilevel"/>
    <w:tmpl w:val="0DBE76E4"/>
    <w:lvl w:ilvl="0" w:tplc="D9E4C0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427462"/>
    <w:multiLevelType w:val="hybridMultilevel"/>
    <w:tmpl w:val="86C6F87C"/>
    <w:lvl w:ilvl="0" w:tplc="A32A0E36">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4424811">
    <w:abstractNumId w:val="1"/>
  </w:num>
  <w:num w:numId="2" w16cid:durableId="114334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2E"/>
    <w:rsid w:val="000B4D5C"/>
    <w:rsid w:val="000F0419"/>
    <w:rsid w:val="000F6F3C"/>
    <w:rsid w:val="00123E4F"/>
    <w:rsid w:val="0016110B"/>
    <w:rsid w:val="002160EA"/>
    <w:rsid w:val="002705A1"/>
    <w:rsid w:val="002E4729"/>
    <w:rsid w:val="00322942"/>
    <w:rsid w:val="0033191F"/>
    <w:rsid w:val="003619A2"/>
    <w:rsid w:val="00403F77"/>
    <w:rsid w:val="00457881"/>
    <w:rsid w:val="004B45D9"/>
    <w:rsid w:val="004D059E"/>
    <w:rsid w:val="004E3795"/>
    <w:rsid w:val="004E429B"/>
    <w:rsid w:val="004E6119"/>
    <w:rsid w:val="00516EF8"/>
    <w:rsid w:val="00532750"/>
    <w:rsid w:val="0053333D"/>
    <w:rsid w:val="00550E6F"/>
    <w:rsid w:val="005D3D2E"/>
    <w:rsid w:val="005D5BAF"/>
    <w:rsid w:val="005F5DEC"/>
    <w:rsid w:val="00640EE2"/>
    <w:rsid w:val="00656EBA"/>
    <w:rsid w:val="006F7D48"/>
    <w:rsid w:val="00754952"/>
    <w:rsid w:val="00783672"/>
    <w:rsid w:val="007A7ADD"/>
    <w:rsid w:val="00822856"/>
    <w:rsid w:val="008D6F75"/>
    <w:rsid w:val="0098080D"/>
    <w:rsid w:val="00984347"/>
    <w:rsid w:val="009C0682"/>
    <w:rsid w:val="009C73DE"/>
    <w:rsid w:val="009E428A"/>
    <w:rsid w:val="00A0725A"/>
    <w:rsid w:val="00A2744F"/>
    <w:rsid w:val="00A4541B"/>
    <w:rsid w:val="00A91774"/>
    <w:rsid w:val="00AA2B5D"/>
    <w:rsid w:val="00AA53FA"/>
    <w:rsid w:val="00AB12BA"/>
    <w:rsid w:val="00AC070F"/>
    <w:rsid w:val="00AD7373"/>
    <w:rsid w:val="00B13140"/>
    <w:rsid w:val="00B43514"/>
    <w:rsid w:val="00B43632"/>
    <w:rsid w:val="00B55DF9"/>
    <w:rsid w:val="00B745DE"/>
    <w:rsid w:val="00C45CE9"/>
    <w:rsid w:val="00C523D8"/>
    <w:rsid w:val="00CB05CB"/>
    <w:rsid w:val="00CB56E1"/>
    <w:rsid w:val="00CE4C7D"/>
    <w:rsid w:val="00D367E8"/>
    <w:rsid w:val="00D41A3D"/>
    <w:rsid w:val="00D51E9C"/>
    <w:rsid w:val="00D53757"/>
    <w:rsid w:val="00D81A01"/>
    <w:rsid w:val="00DA36C2"/>
    <w:rsid w:val="00DE112C"/>
    <w:rsid w:val="00E13F25"/>
    <w:rsid w:val="00E5553F"/>
    <w:rsid w:val="00EA4DB8"/>
    <w:rsid w:val="00EB2378"/>
    <w:rsid w:val="00F13569"/>
    <w:rsid w:val="00F310F3"/>
    <w:rsid w:val="00F6216C"/>
    <w:rsid w:val="00F74FCF"/>
    <w:rsid w:val="00F851F4"/>
    <w:rsid w:val="00F90EE6"/>
    <w:rsid w:val="00FC5403"/>
    <w:rsid w:val="00FD3C62"/>
    <w:rsid w:val="00FF2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7F7B"/>
  <w15:chartTrackingRefBased/>
  <w15:docId w15:val="{12024B62-3578-40FA-8FC7-6BD1651B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36C2"/>
    <w:pPr>
      <w:ind w:left="720"/>
      <w:contextualSpacing/>
    </w:pPr>
  </w:style>
  <w:style w:type="paragraph" w:styleId="Textbubliny">
    <w:name w:val="Balloon Text"/>
    <w:basedOn w:val="Normln"/>
    <w:link w:val="TextbublinyChar"/>
    <w:uiPriority w:val="99"/>
    <w:semiHidden/>
    <w:unhideWhenUsed/>
    <w:rsid w:val="00F74F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4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73529">
      <w:bodyDiv w:val="1"/>
      <w:marLeft w:val="0"/>
      <w:marRight w:val="0"/>
      <w:marTop w:val="0"/>
      <w:marBottom w:val="0"/>
      <w:divBdr>
        <w:top w:val="none" w:sz="0" w:space="0" w:color="auto"/>
        <w:left w:val="none" w:sz="0" w:space="0" w:color="auto"/>
        <w:bottom w:val="none" w:sz="0" w:space="0" w:color="auto"/>
        <w:right w:val="none" w:sz="0" w:space="0" w:color="auto"/>
      </w:divBdr>
    </w:div>
    <w:div w:id="1738673111">
      <w:bodyDiv w:val="1"/>
      <w:marLeft w:val="0"/>
      <w:marRight w:val="0"/>
      <w:marTop w:val="0"/>
      <w:marBottom w:val="0"/>
      <w:divBdr>
        <w:top w:val="none" w:sz="0" w:space="0" w:color="auto"/>
        <w:left w:val="none" w:sz="0" w:space="0" w:color="auto"/>
        <w:bottom w:val="none" w:sz="0" w:space="0" w:color="auto"/>
        <w:right w:val="none" w:sz="0" w:space="0" w:color="auto"/>
      </w:divBdr>
    </w:div>
    <w:div w:id="20976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55</Pages>
  <Words>19604</Words>
  <Characters>115669</Characters>
  <Application>Microsoft Office Word</Application>
  <DocSecurity>0</DocSecurity>
  <Lines>963</Lines>
  <Paragraphs>270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dc:creator>
  <cp:keywords/>
  <dc:description/>
  <cp:lastModifiedBy>Leona Bucharova</cp:lastModifiedBy>
  <cp:revision>24</cp:revision>
  <cp:lastPrinted>2023-04-20T10:08:00Z</cp:lastPrinted>
  <dcterms:created xsi:type="dcterms:W3CDTF">2020-02-10T10:50:00Z</dcterms:created>
  <dcterms:modified xsi:type="dcterms:W3CDTF">2026-06-03T10:15:00Z</dcterms:modified>
</cp:coreProperties>
</file>